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4F11" w14:textId="333CB3B8" w:rsidR="00FE79B4" w:rsidRDefault="00FE79B4" w:rsidP="008712DA">
      <w:pPr>
        <w:spacing w:after="0" w:line="300" w:lineRule="atLeast"/>
        <w:jc w:val="right"/>
        <w:rPr>
          <w:rFonts w:asciiTheme="minorHAnsi" w:eastAsiaTheme="minorHAnsi" w:hAnsiTheme="minorHAnsi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Załącznik nr </w:t>
      </w:r>
      <w:r w:rsidR="001C5C50">
        <w:rPr>
          <w:i/>
          <w:iCs/>
          <w:sz w:val="18"/>
          <w:szCs w:val="18"/>
        </w:rPr>
        <w:t>1</w:t>
      </w:r>
      <w:r w:rsidR="00AD2697">
        <w:rPr>
          <w:i/>
          <w:iCs/>
          <w:sz w:val="18"/>
          <w:szCs w:val="18"/>
        </w:rPr>
        <w:t>4</w:t>
      </w:r>
      <w:r>
        <w:rPr>
          <w:i/>
          <w:iCs/>
          <w:sz w:val="18"/>
          <w:szCs w:val="18"/>
        </w:rPr>
        <w:t xml:space="preserve"> do Zarządzenia Prezesa Zarządu Nidzickiej </w:t>
      </w:r>
      <w:r w:rsidR="008712DA">
        <w:rPr>
          <w:i/>
          <w:iCs/>
          <w:sz w:val="18"/>
          <w:szCs w:val="18"/>
        </w:rPr>
        <w:t>Fundacji Rozwoju „NIDA” z dnia 28.0</w:t>
      </w:r>
      <w:r w:rsidR="00AD2697">
        <w:rPr>
          <w:i/>
          <w:iCs/>
          <w:sz w:val="18"/>
          <w:szCs w:val="18"/>
        </w:rPr>
        <w:t>8</w:t>
      </w:r>
      <w:r w:rsidR="008712DA">
        <w:rPr>
          <w:i/>
          <w:iCs/>
          <w:sz w:val="18"/>
          <w:szCs w:val="18"/>
        </w:rPr>
        <w:t>.2025</w:t>
      </w:r>
      <w:r>
        <w:rPr>
          <w:i/>
          <w:iCs/>
          <w:sz w:val="18"/>
          <w:szCs w:val="18"/>
        </w:rPr>
        <w:t xml:space="preserve"> r.</w:t>
      </w:r>
    </w:p>
    <w:p w14:paraId="02B584E9" w14:textId="77777777" w:rsidR="004F4AA8" w:rsidRPr="00FA64BF" w:rsidRDefault="004F4AA8" w:rsidP="008712DA">
      <w:pPr>
        <w:spacing w:after="0" w:line="300" w:lineRule="atLeast"/>
        <w:jc w:val="center"/>
        <w:rPr>
          <w:rFonts w:asciiTheme="minorHAnsi" w:hAnsiTheme="minorHAnsi" w:cstheme="minorHAnsi"/>
          <w:i/>
          <w:iCs/>
          <w:color w:val="000000" w:themeColor="text1"/>
          <w:sz w:val="14"/>
          <w:szCs w:val="16"/>
        </w:rPr>
      </w:pPr>
    </w:p>
    <w:p w14:paraId="08B88323" w14:textId="35980636" w:rsidR="00DC2D99" w:rsidRPr="00FA64BF" w:rsidRDefault="00FD2B71" w:rsidP="008712DA">
      <w:pPr>
        <w:keepNext/>
        <w:widowControl w:val="0"/>
        <w:tabs>
          <w:tab w:val="left" w:pos="6379"/>
        </w:tabs>
        <w:spacing w:after="0" w:line="300" w:lineRule="atLeast"/>
        <w:ind w:right="23"/>
        <w:jc w:val="center"/>
        <w:outlineLvl w:val="5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Umowa </w:t>
      </w:r>
      <w:r w:rsidR="00DC2D99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Inwestycyjna</w:t>
      </w:r>
      <w:r w:rsidR="0032265D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                     </w:t>
      </w:r>
      <w:r w:rsidR="00C648F2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     </w:t>
      </w:r>
      <w:r w:rsidR="0032265D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="00617C39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             </w:t>
      </w:r>
    </w:p>
    <w:p w14:paraId="298B9ACE" w14:textId="107CF473" w:rsidR="0041793A" w:rsidRPr="00FA64BF" w:rsidRDefault="0041793A" w:rsidP="008712DA">
      <w:pPr>
        <w:keepNext/>
        <w:widowControl w:val="0"/>
        <w:tabs>
          <w:tab w:val="left" w:pos="6379"/>
        </w:tabs>
        <w:spacing w:after="0" w:line="300" w:lineRule="atLeast"/>
        <w:ind w:right="23"/>
        <w:jc w:val="center"/>
        <w:outlineLvl w:val="5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nr </w: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/</w: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/</w:t>
      </w:r>
      <w:r w:rsidR="000A2F68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UI/</w:t>
      </w: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RPO</w:t>
      </w:r>
      <w:r w:rsidR="00C82E9E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WiM</w:t>
      </w:r>
      <w:proofErr w:type="spellEnd"/>
      <w:r w:rsidR="0029125A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/</w:t>
      </w:r>
      <w:r w:rsidR="00C82E9E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REG</w:t>
      </w:r>
      <w:r w:rsidR="00AD2697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II</w:t>
      </w:r>
      <w:r w:rsidR="0076786D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/</w: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1F7C3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</w:p>
    <w:p w14:paraId="6BBE8713" w14:textId="77777777" w:rsidR="00FD2B71" w:rsidRPr="00FA64BF" w:rsidRDefault="00FD2B71" w:rsidP="008712DA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0750C1FB" w14:textId="535CA232" w:rsidR="00E708DE" w:rsidRPr="00FA64BF" w:rsidRDefault="00E708DE" w:rsidP="008712DA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zawarta w dniu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r.</w:t>
      </w:r>
      <w:r w:rsidR="002221D3"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 </w:t>
      </w:r>
      <w:r w:rsidR="00AD269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Nidzicy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="00495033"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zwana w dalszej części również</w:t>
      </w:r>
      <w:r w:rsidR="00DC2D99"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C1592B"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„</w:t>
      </w:r>
      <w:r w:rsidR="00DC2D99" w:rsidRPr="00FA64BF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U</w:t>
      </w:r>
      <w:r w:rsidR="00495033" w:rsidRPr="00FA64BF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mową pożyczki</w:t>
      </w:r>
      <w:r w:rsidR="00C1592B" w:rsidRPr="00FA64BF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”</w:t>
      </w:r>
      <w:r w:rsidR="00495033"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</w:p>
    <w:p w14:paraId="402E5C6D" w14:textId="77777777" w:rsidR="00F8406E" w:rsidRPr="00FA64BF" w:rsidRDefault="00F8406E" w:rsidP="008712DA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4D9C9BD0" w14:textId="77777777" w:rsidR="00F8406E" w:rsidRPr="00FA64BF" w:rsidRDefault="00E708DE" w:rsidP="008712DA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pomiędzy:</w:t>
      </w:r>
    </w:p>
    <w:p w14:paraId="0C1248B7" w14:textId="18C49CD7" w:rsidR="00E708DE" w:rsidRPr="00FA64BF" w:rsidRDefault="00AD2697" w:rsidP="008712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tLeast"/>
        <w:ind w:hanging="43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eastAsia="pl-PL" w:bidi="pl-PL"/>
        </w:rPr>
        <w:t>Nidzicką Fundacją Rozwoju „NIDA”</w:t>
      </w:r>
      <w:r w:rsidR="00E708DE" w:rsidRPr="00FA64BF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eastAsia="pl-PL" w:bidi="pl-PL"/>
        </w:rPr>
        <w:t xml:space="preserve"> </w:t>
      </w:r>
      <w:r w:rsidR="00E708DE"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 xml:space="preserve">z siedzibą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 xml:space="preserve">13-100 Nidzica, ul. Rzemieślnicza 3, wpisaną do rejestru stowarzyszeń, innych organizacji społecznych i zawodowych, fundacji i publicznych zakładów opieki zdrowotnej oraz </w:t>
      </w:r>
      <w:proofErr w:type="spellStart"/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>rejsteru</w:t>
      </w:r>
      <w:proofErr w:type="spellEnd"/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 xml:space="preserve"> przedsiębiorców przez Sąd Rejonowy w Olsztynie, VIII Wydział </w:t>
      </w:r>
      <w:proofErr w:type="spellStart"/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>Gospdoarczy</w:t>
      </w:r>
      <w:proofErr w:type="spellEnd"/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 xml:space="preserve"> Krajowego Rejestru Sądowego pod numerem KRS 0000057487, z kapitałem zakładowym 2 402 477,93 zł, NIP 7451000827, REGON 510252072</w:t>
      </w:r>
      <w:r w:rsidR="00E708DE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, zwaną dalej</w:t>
      </w:r>
      <w:r w:rsidR="008C1B8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również</w:t>
      </w:r>
      <w:r w:rsidR="00E708DE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406E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8C1B8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Pośrednikiem Finansowym</w:t>
      </w:r>
      <w:r w:rsidR="00F8406E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708DE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E708DE" w:rsidRPr="00FA64B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realizującą Projekt</w:t>
      </w:r>
      <w:r w:rsidR="006973AF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jako Członek Konsorcjum, </w:t>
      </w:r>
      <w:r w:rsidR="00E708DE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Umowy </w:t>
      </w:r>
      <w:r w:rsidR="006973AF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Wykonawczej</w:t>
      </w:r>
      <w:r w:rsidR="006973AF"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6973AF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instytucji wdrażających Instrument Finansowy </w:t>
      </w:r>
      <w:r w:rsidR="007D75BF" w:rsidRPr="007D75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„Pożyczka Regionalna dla MŚP" </w:t>
      </w:r>
      <w:r w:rsidR="00EC1791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31.07.2025</w:t>
      </w:r>
      <w:r w:rsidR="00561F84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</w:t>
      </w:r>
    </w:p>
    <w:p w14:paraId="347C5944" w14:textId="77777777" w:rsidR="008C1B82" w:rsidRPr="00FA64BF" w:rsidRDefault="008C1B82" w:rsidP="008712DA">
      <w:pPr>
        <w:pStyle w:val="Akapitzlist"/>
        <w:autoSpaceDE w:val="0"/>
        <w:autoSpaceDN w:val="0"/>
        <w:adjustRightInd w:val="0"/>
        <w:spacing w:after="0" w:line="300" w:lineRule="atLeast"/>
        <w:ind w:left="14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7955CE" w14:textId="77777777" w:rsidR="0041793A" w:rsidRPr="00FA64BF" w:rsidRDefault="0041793A" w:rsidP="008712DA">
      <w:pPr>
        <w:pStyle w:val="Akapitzlist"/>
        <w:autoSpaceDE w:val="0"/>
        <w:autoSpaceDN w:val="0"/>
        <w:adjustRightInd w:val="0"/>
        <w:spacing w:after="0" w:line="300" w:lineRule="atLeas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imieniu której działa</w:t>
      </w:r>
      <w:r w:rsidR="00561F84" w:rsidRPr="00FA64B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</w:t>
      </w:r>
      <w:r w:rsidRPr="00FA64B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ją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46DD79FB" w14:textId="77777777" w:rsidR="0041793A" w:rsidRPr="00FA64BF" w:rsidRDefault="00A95C50" w:rsidP="008712DA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6700F6F4" w14:textId="77777777" w:rsidR="00A95C50" w:rsidRPr="00FA64BF" w:rsidRDefault="00A95C50" w:rsidP="008712DA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48D02B3A" w14:textId="77777777" w:rsidR="008712DA" w:rsidRDefault="008712DA" w:rsidP="008712DA">
      <w:pPr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0EDE36" w14:textId="77777777" w:rsidR="0041793A" w:rsidRDefault="0041793A" w:rsidP="008712DA">
      <w:pPr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</w:p>
    <w:p w14:paraId="7517203E" w14:textId="77777777" w:rsidR="008712DA" w:rsidRPr="00FA64BF" w:rsidRDefault="008712DA" w:rsidP="008712DA">
      <w:pPr>
        <w:autoSpaceDE w:val="0"/>
        <w:autoSpaceDN w:val="0"/>
        <w:adjustRightInd w:val="0"/>
        <w:spacing w:after="0" w:line="300" w:lineRule="atLea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6F82D9" w14:textId="692643B7" w:rsidR="00B27CB9" w:rsidRPr="00FA64BF" w:rsidRDefault="00B27CB9" w:rsidP="008712DA">
      <w:pPr>
        <w:pStyle w:val="Akapitzlist"/>
        <w:widowControl w:val="0"/>
        <w:numPr>
          <w:ilvl w:val="0"/>
          <w:numId w:val="1"/>
        </w:numPr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Panem</w:t>
      </w:r>
      <w:r w:rsidR="00561F84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/Panią</w: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BC49A6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b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b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b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b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b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zamieszkałym: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prowadzącym działalność gospodarczą pod nazwą: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adres głównego miejsca wykonywania działalności gospodarczej: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="00435D9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nr ewidencyjny PESEL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w zakresie przeważającej działalności wg PKD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–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zarejestrowanym w Centralnej Ewidencji i Informacji o Działalności </w:t>
      </w:r>
      <w:r w:rsidR="007475F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G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ospodarczej, REGON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NIP 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hAnsiTheme="minorHAnsi" w:cstheme="minorHAnsi"/>
          <w:noProof/>
          <w:snapToGrid w:val="0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zwanym w dalszym ciągu niniejszej umowy </w:t>
      </w:r>
      <w:r w:rsidR="00F8406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„Ostatecznym Odbiorcą”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o następującej treści: </w:t>
      </w:r>
    </w:p>
    <w:p w14:paraId="74FBB8BD" w14:textId="77777777" w:rsidR="00B82065" w:rsidRPr="00FA64BF" w:rsidRDefault="00B82065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77EB18E0" w14:textId="77777777" w:rsidR="00B27CB9" w:rsidRPr="00FA64BF" w:rsidRDefault="00B27CB9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1</w:t>
      </w:r>
    </w:p>
    <w:p w14:paraId="11265113" w14:textId="77777777" w:rsidR="00A95C50" w:rsidRPr="00FA64BF" w:rsidRDefault="00A95C50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0600F795" w14:textId="5EBDC138" w:rsidR="00B27CB9" w:rsidRPr="00B636AE" w:rsidRDefault="008C1B82" w:rsidP="008712DA">
      <w:pPr>
        <w:widowControl w:val="0"/>
        <w:numPr>
          <w:ilvl w:val="0"/>
          <w:numId w:val="2"/>
        </w:numPr>
        <w:spacing w:after="0" w:line="300" w:lineRule="atLeast"/>
        <w:ind w:left="360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 Finansowy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udziela Ostatecznemu Odbiorcy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C1592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ożyczki </w:t>
      </w:r>
      <w:r w:rsidR="001C353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Regionalnej dla MŚP</w:t>
      </w:r>
      <w:r w:rsidR="00815E8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(</w:t>
      </w:r>
      <w:r w:rsidR="001C353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</w:t>
      </w:r>
      <w:r w:rsidR="00815E8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)</w:t>
      </w:r>
      <w:r w:rsidR="00297FA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kwocie:</w:t>
      </w:r>
      <w:r w:rsidR="00672B8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C49A6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instrText xml:space="preserve"> FORMTEXT </w:instrText>
      </w:r>
      <w:r w:rsidR="00BC49A6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r>
      <w:r w:rsidR="00BC49A6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separate"/>
      </w:r>
      <w:r w:rsidR="00B27CB9" w:rsidRPr="00B636A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C49A6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end"/>
      </w:r>
      <w:r w:rsidR="00347E24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27CB9" w:rsidRPr="00B636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zł 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(słownie złotych: </w:t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27CB9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1592B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</w:t>
      </w:r>
      <w:r w:rsidR="00524D1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zwanej dalej „pożyczką”,</w:t>
      </w:r>
    </w:p>
    <w:p w14:paraId="6E26D303" w14:textId="1506260E" w:rsidR="00B27CB9" w:rsidRPr="00B636AE" w:rsidRDefault="00B22FF0" w:rsidP="008712DA">
      <w:pPr>
        <w:widowControl w:val="0"/>
        <w:numPr>
          <w:ilvl w:val="0"/>
          <w:numId w:val="2"/>
        </w:numPr>
        <w:spacing w:after="0" w:line="300" w:lineRule="atLeast"/>
        <w:ind w:left="360" w:hanging="357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1A147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Inwestycyjna 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współfinansowana jest ze </w:t>
      </w:r>
      <w:r w:rsidR="00DC1753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środków udostępnionych przez Podmiot Zarządzający pochodzących z wkładu finansowego wniesionego w ramach realizacji Strategii Inwestycyjnej Zasobów Zwróconych Województwa Warmińsko-Mazurskiego </w:t>
      </w:r>
      <w:r w:rsidR="00DC1753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na lata 2023 - 2033 w części pochodzącej z Instrumentów Finansowych Regionalnego Programu Operacyjnego Województwa Warmińsko-Mazurskiego na lata 2014 - 2020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DC1753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w oparciu o:</w:t>
      </w:r>
      <w:r w:rsidR="00595CFA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</w:p>
    <w:p w14:paraId="627A09A8" w14:textId="70F76ED0" w:rsidR="00F8406E" w:rsidRPr="00FA64BF" w:rsidRDefault="00B37C32" w:rsidP="008712DA">
      <w:pPr>
        <w:widowControl w:val="0"/>
        <w:numPr>
          <w:ilvl w:val="0"/>
          <w:numId w:val="3"/>
        </w:numPr>
        <w:spacing w:after="0" w:line="300" w:lineRule="atLeast"/>
        <w:ind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Umowę Wykonawczą instytucji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636AE">
        <w:rPr>
          <w:rFonts w:asciiTheme="minorHAnsi" w:hAnsiTheme="minorHAnsi" w:cstheme="minorHAnsi"/>
          <w:sz w:val="24"/>
          <w:szCs w:val="24"/>
        </w:rPr>
        <w:t xml:space="preserve">wdrażających Instrument </w:t>
      </w:r>
      <w:r w:rsidRPr="00FA64BF">
        <w:rPr>
          <w:rFonts w:asciiTheme="minorHAnsi" w:hAnsiTheme="minorHAnsi" w:cstheme="minorHAnsi"/>
          <w:sz w:val="24"/>
          <w:szCs w:val="24"/>
        </w:rPr>
        <w:t xml:space="preserve">Finansowy </w:t>
      </w:r>
      <w:r w:rsidR="00EA48E9" w:rsidRPr="00EA48E9">
        <w:rPr>
          <w:rFonts w:asciiTheme="minorHAnsi" w:hAnsiTheme="minorHAnsi" w:cstheme="minorHAnsi"/>
          <w:sz w:val="24"/>
          <w:szCs w:val="24"/>
        </w:rPr>
        <w:t xml:space="preserve">„Pożyczka Regionalna dla MŚP" </w:t>
      </w:r>
      <w:r w:rsidR="00B27CB9" w:rsidRPr="00FA64BF">
        <w:rPr>
          <w:rFonts w:asciiTheme="minorHAnsi" w:hAnsiTheme="minorHAnsi" w:cstheme="minorHAnsi"/>
          <w:sz w:val="24"/>
          <w:szCs w:val="24"/>
        </w:rPr>
        <w:t xml:space="preserve">z dnia </w:t>
      </w:r>
      <w:r w:rsidR="00E96E33">
        <w:rPr>
          <w:rFonts w:asciiTheme="minorHAnsi" w:hAnsiTheme="minorHAnsi" w:cstheme="minorHAnsi"/>
          <w:sz w:val="24"/>
          <w:szCs w:val="24"/>
        </w:rPr>
        <w:t>31.07</w:t>
      </w:r>
      <w:r w:rsidR="005867FE" w:rsidRPr="00FA64BF">
        <w:rPr>
          <w:rFonts w:asciiTheme="minorHAnsi" w:hAnsiTheme="minorHAnsi" w:cstheme="minorHAnsi"/>
          <w:sz w:val="24"/>
          <w:szCs w:val="24"/>
        </w:rPr>
        <w:t>.202</w:t>
      </w:r>
      <w:r w:rsidR="00E96E33">
        <w:rPr>
          <w:rFonts w:asciiTheme="minorHAnsi" w:hAnsiTheme="minorHAnsi" w:cstheme="minorHAnsi"/>
          <w:sz w:val="24"/>
          <w:szCs w:val="24"/>
        </w:rPr>
        <w:t>5</w:t>
      </w:r>
      <w:r w:rsidR="005D15BD" w:rsidRPr="00FA64BF">
        <w:rPr>
          <w:rFonts w:asciiTheme="minorHAnsi" w:hAnsiTheme="minorHAnsi" w:cstheme="minorHAnsi"/>
          <w:sz w:val="24"/>
          <w:szCs w:val="24"/>
        </w:rPr>
        <w:t xml:space="preserve"> r.</w:t>
      </w:r>
      <w:r w:rsidR="00B27CB9" w:rsidRPr="00FA64BF">
        <w:rPr>
          <w:rFonts w:asciiTheme="minorHAnsi" w:hAnsiTheme="minorHAnsi" w:cstheme="minorHAnsi"/>
          <w:sz w:val="24"/>
          <w:szCs w:val="24"/>
        </w:rPr>
        <w:t>,</w:t>
      </w:r>
      <w:r w:rsidRPr="00FA64BF">
        <w:rPr>
          <w:rFonts w:asciiTheme="minorHAnsi" w:hAnsiTheme="minorHAnsi" w:cstheme="minorHAnsi"/>
          <w:sz w:val="24"/>
          <w:szCs w:val="24"/>
        </w:rPr>
        <w:t xml:space="preserve"> zawartą przez </w:t>
      </w:r>
      <w:r w:rsidR="004F4AA8" w:rsidRPr="00FA64BF">
        <w:rPr>
          <w:rFonts w:asciiTheme="minorHAnsi" w:hAnsiTheme="minorHAnsi" w:cstheme="minorHAnsi"/>
          <w:sz w:val="24"/>
          <w:szCs w:val="24"/>
        </w:rPr>
        <w:t>Konsorcjum,</w:t>
      </w:r>
      <w:r w:rsidR="00F8406E" w:rsidRPr="00FA64BF">
        <w:rPr>
          <w:rFonts w:asciiTheme="minorHAnsi" w:hAnsiTheme="minorHAnsi" w:cstheme="minorHAnsi"/>
          <w:sz w:val="24"/>
          <w:szCs w:val="24"/>
        </w:rPr>
        <w:t xml:space="preserve"> w skład którego </w:t>
      </w:r>
      <w:r w:rsidR="00F8406E" w:rsidRPr="00FA64BF">
        <w:rPr>
          <w:rFonts w:asciiTheme="minorHAnsi" w:hAnsiTheme="minorHAnsi" w:cstheme="minorHAnsi"/>
          <w:sz w:val="24"/>
          <w:szCs w:val="24"/>
        </w:rPr>
        <w:lastRenderedPageBreak/>
        <w:t>wchodzą:</w:t>
      </w:r>
      <w:r w:rsidR="00595CFA" w:rsidRPr="00FA64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D15DB3" w14:textId="679E04E2" w:rsidR="007E21F1" w:rsidRPr="00FA64BF" w:rsidRDefault="007E21F1" w:rsidP="008712D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Działdowska Agencja Rozwoju S.A z siedzibą w Działdowie, </w:t>
      </w:r>
      <w:r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ul. Władysława Jagiełły 15, 13-200 Działdowo, wpisana do rejestru przedsiębiorców przez Sąd Rejonowy </w:t>
      </w:r>
      <w:r w:rsidR="009603B5"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 </w:t>
      </w:r>
      <w:r w:rsidR="000C4488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br/>
      </w:r>
      <w:r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 Olsztynie, VIII Wydział Gospodarczy Krajowego Rejestru Sądowego pod numerem KRS 0000129760, NIP: 5711000706, kapitał zakładowy w wysokości </w:t>
      </w:r>
      <w:r w:rsidR="00F74ACF"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br/>
      </w:r>
      <w:r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1 432 800 zł w całości opłacony;</w:t>
      </w:r>
    </w:p>
    <w:p w14:paraId="690433F0" w14:textId="5DBAE21A" w:rsidR="007E21F1" w:rsidRPr="00FA64BF" w:rsidRDefault="007E21F1" w:rsidP="008712D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00" w:lineRule="atLeast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bidi="pl-PL"/>
        </w:rPr>
        <w:t xml:space="preserve">Nidzicka Fundacja Rozwoju „NIDA” z siedzibą w Nidzicy: ul. Rzemieślnicza 3, </w:t>
      </w:r>
      <w:r w:rsidR="00F74ACF"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bidi="pl-PL"/>
        </w:rPr>
        <w:br/>
      </w:r>
      <w:r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bidi="pl-PL"/>
        </w:rPr>
        <w:t xml:space="preserve">13-100 Nidzica, wpisana do rejestru stowarzyszeń, innych organizacji społecznych </w:t>
      </w:r>
      <w:r w:rsidR="00055D86"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bidi="pl-PL"/>
        </w:rPr>
        <w:br/>
      </w:r>
      <w:r w:rsidRPr="00FA64BF">
        <w:rPr>
          <w:rFonts w:asciiTheme="minorHAnsi" w:eastAsia="Arial" w:hAnsiTheme="minorHAnsi" w:cstheme="minorHAnsi"/>
          <w:color w:val="000000" w:themeColor="text1"/>
          <w:sz w:val="24"/>
          <w:szCs w:val="24"/>
          <w:lang w:bidi="pl-PL"/>
        </w:rPr>
        <w:t>i zawodowych, fundacji oraz publicznych zakładów opieki zdrowotnej przez Sąd Rejonowy w Olsztynie, VIII Wydział Gospodarczy Krajowego Rejestru Sądowego pod numerem KRS0000057487, NIP: 7451000827;</w:t>
      </w:r>
    </w:p>
    <w:p w14:paraId="61497F36" w14:textId="030F72AB" w:rsidR="00B27CB9" w:rsidRPr="00B636AE" w:rsidRDefault="00071E96" w:rsidP="008712DA">
      <w:pPr>
        <w:widowControl w:val="0"/>
        <w:numPr>
          <w:ilvl w:val="0"/>
          <w:numId w:val="3"/>
        </w:numPr>
        <w:spacing w:after="0" w:line="300" w:lineRule="atLeast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Umowę Operacyjną</w:t>
      </w:r>
      <w:r w:rsidR="00CE104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Nr 202</w:t>
      </w:r>
      <w:r w:rsidR="00E96E3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5</w:t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/</w:t>
      </w:r>
      <w:r w:rsidR="00E96E3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3</w:t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/SI/ZZ/RPOWiM2014-2020/WIF zawart</w:t>
      </w:r>
      <w:r w:rsid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ą</w:t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dniu </w:t>
      </w:r>
      <w:r w:rsidR="00E96E3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31.12.2025</w:t>
      </w:r>
      <w:r w:rsidR="00403DF7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r.</w:t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pomiędzy Województwem Warmińsko-Mazurskim z siedzib</w:t>
      </w:r>
      <w:r w:rsidR="00202B3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ą</w:t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202B3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="00BE461B" w:rsidRPr="00BE461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Olsztynie reprezentowanym przez Warmińsko-Mazurską Agencję Rozwoju Regionalnego S.A. w Olsztynie i  Konsorcjum instytucji wdrażających Instrument Finansowy „</w:t>
      </w:r>
      <w:r w:rsidR="00BE461B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Pożyczka Regionalna dla MŚP”, </w:t>
      </w:r>
      <w:r w:rsidR="00864B5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zwanym w dalszej części niniejszej Umowy „</w:t>
      </w:r>
      <w:r w:rsidR="00826AD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Podmiotem Zarządzającym</w:t>
      </w:r>
      <w:r w:rsidR="00864B5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="00561F84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 </w:t>
      </w:r>
      <w:r w:rsidR="00B37C3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ww. </w:t>
      </w:r>
      <w:r w:rsidR="00BB55C8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3A528C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postępowania o udzielenie zamówienia publicznego</w:t>
      </w:r>
      <w:r w:rsidR="00435D9B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A2D3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r w:rsidR="00403DF7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ZP.272.1.</w:t>
      </w:r>
      <w:r w:rsidR="00E96E33">
        <w:rPr>
          <w:rFonts w:asciiTheme="minorHAnsi" w:eastAsia="Times New Roman" w:hAnsiTheme="minorHAnsi" w:cstheme="minorHAnsi"/>
          <w:sz w:val="24"/>
          <w:szCs w:val="24"/>
          <w:lang w:eastAsia="pl-PL"/>
        </w:rPr>
        <w:t>60</w:t>
      </w:r>
      <w:r w:rsidR="00403DF7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.202</w:t>
      </w:r>
      <w:r w:rsidR="00E96E33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3A2D3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BA23293" w14:textId="45D71D97" w:rsidR="00931B58" w:rsidRPr="00B636AE" w:rsidRDefault="00931B58" w:rsidP="008712DA">
      <w:pPr>
        <w:widowControl w:val="0"/>
        <w:numPr>
          <w:ilvl w:val="0"/>
          <w:numId w:val="3"/>
        </w:numPr>
        <w:spacing w:after="0" w:line="300" w:lineRule="atLeast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Umowę o </w:t>
      </w:r>
      <w:r w:rsidR="00B37C3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Finansowanie</w:t>
      </w:r>
      <w:r w:rsidR="00962D0A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F6E5F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nr ZP.6.4/119/2023 powierzenia zarządzania wdrożeniem Strategii Inwestycyjnej Zasobów Zwróconych Województwa Warmińsko-Mazurskiego na lata 2023 - 2033 w części pochodzącej z instrumentów finansowych Regionalnego Programu Operacyjnego Województwa Warmińsko-Mazurskiego na lata 2014 - 2020 zawart</w:t>
      </w:r>
      <w:r w:rsidR="009614E4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="00CF6E5F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dniu 13 października 2023 r. pomiędzy Województwem Warmińsko-Mazurskim a Warmińsko-Mazurską Agencją Rozwoju Regionalnego S.A. w Olsztynie.</w:t>
      </w:r>
    </w:p>
    <w:p w14:paraId="787B2A2F" w14:textId="2BAE74C2" w:rsidR="00B27CB9" w:rsidRPr="00FA64BF" w:rsidRDefault="008E141D" w:rsidP="008712DA">
      <w:pPr>
        <w:widowControl w:val="0"/>
        <w:numPr>
          <w:ilvl w:val="0"/>
          <w:numId w:val="22"/>
        </w:numPr>
        <w:spacing w:after="0" w:line="300" w:lineRule="atLeast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1A147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pożyczki </w:t>
      </w:r>
      <w:r w:rsidR="00B27CB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została udzielona na 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okres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miesięcy, od </w:t>
      </w:r>
      <w:r w:rsidR="0045760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momentu jej </w:t>
      </w:r>
      <w:r w:rsidR="00701E0C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uruchomienia,</w:t>
      </w:r>
      <w:r w:rsidR="0045760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tj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45760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wypłaty jakiejkolwiek kwoty jednostkowej pożyczki.</w:t>
      </w:r>
      <w:r w:rsidR="009E51B2" w:rsidRPr="00FA64BF">
        <w:rPr>
          <w:rStyle w:val="Odwoanieprzypisudolnego"/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ootnoteReference w:id="2"/>
      </w:r>
    </w:p>
    <w:p w14:paraId="4F97276C" w14:textId="77777777" w:rsidR="00B27CB9" w:rsidRPr="00FA64BF" w:rsidRDefault="008E141D" w:rsidP="008712DA">
      <w:pPr>
        <w:widowControl w:val="0"/>
        <w:numPr>
          <w:ilvl w:val="0"/>
          <w:numId w:val="24"/>
        </w:numPr>
        <w:spacing w:after="0" w:line="300" w:lineRule="atLeast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Umowa </w:t>
      </w:r>
      <w:r w:rsidR="001A147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pożyczki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została udzielona na okres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45760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miesięcy, od momentu jej uruchomienia, tj. wypłaty jakiejkolwiek kwoty jednostkowej pożyczki 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tym okres </w:t>
      </w:r>
      <w:r w:rsidR="00AB1FC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karencji w spłacie rat kapitału wynosi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miesiące.</w:t>
      </w:r>
      <w:r w:rsidR="009E51B2" w:rsidRPr="00FA64BF">
        <w:rPr>
          <w:rStyle w:val="Odwoanieprzypisudolnego"/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ootnoteReference w:customMarkFollows="1" w:id="3"/>
        <w:t>*</w:t>
      </w:r>
    </w:p>
    <w:p w14:paraId="75F125F7" w14:textId="77777777" w:rsidR="005B0FF1" w:rsidRPr="00FA64BF" w:rsidRDefault="00BB18AE" w:rsidP="008712DA">
      <w:pPr>
        <w:widowControl w:val="0"/>
        <w:numPr>
          <w:ilvl w:val="0"/>
          <w:numId w:val="24"/>
        </w:numPr>
        <w:spacing w:after="0" w:line="300" w:lineRule="atLeast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Środki z tytułu udzielonej </w:t>
      </w:r>
      <w:r w:rsidR="001A147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pożyczki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przeznaczone będą</w:t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27CB9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B27C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3F4A5876" w14:textId="77777777" w:rsidR="007E252C" w:rsidRPr="00FA64BF" w:rsidRDefault="007E252C" w:rsidP="008712DA">
      <w:pPr>
        <w:spacing w:after="0" w:line="300" w:lineRule="atLeast"/>
        <w:ind w:left="360"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223077B8" w14:textId="77777777" w:rsidR="00C0643D" w:rsidRPr="00FA64BF" w:rsidRDefault="00C0643D" w:rsidP="008712DA">
      <w:pPr>
        <w:tabs>
          <w:tab w:val="left" w:pos="4253"/>
        </w:tabs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6973AF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2</w:t>
      </w:r>
      <w:r w:rsidR="0006540F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instrText xml:space="preserve"> FORMTEXT </w:instrTex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fldChar w:fldCharType="separate"/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t> 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t>/do wyboru przez Pośrednika Finansowego/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t> 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fldChar w:fldCharType="end"/>
      </w:r>
    </w:p>
    <w:p w14:paraId="386D80F2" w14:textId="77777777" w:rsidR="00C0643D" w:rsidRPr="00FA64BF" w:rsidRDefault="00C0643D" w:rsidP="008712DA">
      <w:pPr>
        <w:tabs>
          <w:tab w:val="left" w:pos="4253"/>
        </w:tabs>
        <w:spacing w:after="0" w:line="300" w:lineRule="atLeast"/>
        <w:ind w:right="23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5BF8991B" w14:textId="77777777" w:rsidR="00C0643D" w:rsidRPr="00F95079" w:rsidRDefault="00812020" w:rsidP="008712DA">
      <w:pPr>
        <w:numPr>
          <w:ilvl w:val="0"/>
          <w:numId w:val="4"/>
        </w:numPr>
        <w:tabs>
          <w:tab w:val="num" w:pos="426"/>
        </w:tabs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  <w:t>Konsorcjum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oparciu o Załącznik nr 1 przekaże pożyczkę w formie be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zgotówkowej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  <w:t>z rachunku Konsorcjum prowadzonego przez Działdowską Agencję Rozwoju S.A.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 rachunek Ostatecznego Odb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iorcy nr: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Banku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12F27A73" w14:textId="7B50399B" w:rsidR="00F95079" w:rsidRDefault="00F95079" w:rsidP="008712DA">
      <w:pPr>
        <w:numPr>
          <w:ilvl w:val="0"/>
          <w:numId w:val="4"/>
        </w:numPr>
        <w:tabs>
          <w:tab w:val="clear" w:pos="360"/>
          <w:tab w:val="num" w:pos="426"/>
        </w:tabs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9507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Maksymalny termin na wypłatę całkowitej kwoty Jednostkowej Pożyczki Ostatecznemu Odbiorcy wynosi do 30 dni od dnia zawarcia Umowy Inwestycyjnej.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</w:r>
    </w:p>
    <w:p w14:paraId="6B168ECD" w14:textId="59C919E0" w:rsidR="00C0643D" w:rsidRPr="00FA64BF" w:rsidRDefault="00C0643D" w:rsidP="008712DA">
      <w:pPr>
        <w:numPr>
          <w:ilvl w:val="0"/>
          <w:numId w:val="4"/>
        </w:numPr>
        <w:tabs>
          <w:tab w:val="clear" w:pos="360"/>
          <w:tab w:val="num" w:pos="426"/>
        </w:tabs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Po wypłaceniu pożyczki 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sporządza harmonogram spłat, który stanowić będzie 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Załącznik nr</w:t>
      </w:r>
      <w:r w:rsidR="004D1A4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AE18BA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</w:t>
      </w:r>
      <w:r w:rsidR="005A3B4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do 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mowy pożyczki. </w:t>
      </w:r>
    </w:p>
    <w:p w14:paraId="5B714130" w14:textId="77777777" w:rsidR="00C0643D" w:rsidRDefault="00C0643D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22DEABE0" w14:textId="010009B6" w:rsidR="0006540F" w:rsidRPr="00FA64BF" w:rsidRDefault="00C0643D" w:rsidP="008712DA">
      <w:pPr>
        <w:tabs>
          <w:tab w:val="left" w:pos="4253"/>
        </w:tabs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lastRenderedPageBreak/>
        <w:sym w:font="Arial" w:char="00A7"/>
      </w:r>
      <w:bookmarkStart w:id="0" w:name="Tekst6"/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2</w:t>
      </w:r>
      <w:bookmarkEnd w:id="0"/>
      <w:r w:rsidR="0006540F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instrText xml:space="preserve"> FORMTEXT </w:instrTex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fldChar w:fldCharType="separate"/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t> 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t>/do wyboru przez Pośrednika Finansowego/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t> </w:t>
      </w:r>
      <w:r w:rsidR="00C975A8" w:rsidRPr="00FA64BF">
        <w:rPr>
          <w:rFonts w:asciiTheme="minorHAnsi" w:eastAsia="Times New Roman" w:hAnsiTheme="minorHAnsi" w:cstheme="minorHAnsi"/>
          <w:b/>
          <w:i/>
          <w:color w:val="000000" w:themeColor="text1"/>
          <w:sz w:val="24"/>
          <w:szCs w:val="24"/>
          <w:lang w:eastAsia="pl-PL"/>
        </w:rPr>
        <w:fldChar w:fldCharType="end"/>
      </w:r>
    </w:p>
    <w:p w14:paraId="53747742" w14:textId="77777777" w:rsidR="00C0643D" w:rsidRPr="00FA64BF" w:rsidRDefault="00C0643D" w:rsidP="008712DA">
      <w:pPr>
        <w:spacing w:after="0" w:line="300" w:lineRule="atLeast"/>
        <w:ind w:right="23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360FF25F" w14:textId="675DC475" w:rsidR="00C0643D" w:rsidRPr="00FA64BF" w:rsidRDefault="00812020" w:rsidP="008712DA">
      <w:pPr>
        <w:numPr>
          <w:ilvl w:val="0"/>
          <w:numId w:val="17"/>
        </w:numPr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oparciu o Załącznik nr 1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przekaże pożyczkę w formie bezgotówkowej</w:t>
      </w:r>
      <w:r w:rsidR="00F8406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="00F8406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 rachunku Konsorcjum prowadzonego przez Działdowską Agencję Rozwoju S.A.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 rachunek 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Ostatecznego Odbior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cy numer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B4494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Banku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C0643D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transzach:</w:t>
      </w:r>
    </w:p>
    <w:p w14:paraId="1CD206B9" w14:textId="77777777" w:rsidR="00C0643D" w:rsidRPr="00FA64BF" w:rsidRDefault="00C0643D" w:rsidP="008712DA">
      <w:pPr>
        <w:numPr>
          <w:ilvl w:val="0"/>
          <w:numId w:val="6"/>
        </w:numPr>
        <w:spacing w:after="0" w:line="300" w:lineRule="atLeast"/>
        <w:ind w:left="360" w:right="23" w:firstLine="6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1-sza transza do dnia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kwocie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zł;</w:t>
      </w:r>
    </w:p>
    <w:p w14:paraId="4058A360" w14:textId="77777777" w:rsidR="00C0643D" w:rsidRPr="00FA64BF" w:rsidRDefault="00C0643D" w:rsidP="008712DA">
      <w:pPr>
        <w:numPr>
          <w:ilvl w:val="0"/>
          <w:numId w:val="6"/>
        </w:numPr>
        <w:spacing w:after="0" w:line="300" w:lineRule="atLeast"/>
        <w:ind w:left="360" w:right="23" w:firstLine="6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2-ga transza do dnia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kwocie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FD2B7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zł;</w:t>
      </w:r>
    </w:p>
    <w:p w14:paraId="23806E3F" w14:textId="77777777" w:rsidR="00FD2B71" w:rsidRPr="00FA64BF" w:rsidRDefault="009A2F3F" w:rsidP="008712DA">
      <w:pPr>
        <w:numPr>
          <w:ilvl w:val="0"/>
          <w:numId w:val="6"/>
        </w:numPr>
        <w:spacing w:after="0" w:line="300" w:lineRule="atLeast"/>
        <w:ind w:right="23" w:hanging="65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3-cia transza do dnia</w:t>
      </w:r>
      <w:r w:rsidR="00FD2B7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kwocie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FD2B7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zł.</w:t>
      </w:r>
    </w:p>
    <w:p w14:paraId="439D1D07" w14:textId="0BC787B9" w:rsidR="008A18FE" w:rsidRPr="008A18FE" w:rsidRDefault="008A18FE" w:rsidP="008712DA">
      <w:pPr>
        <w:pStyle w:val="Tekstpodstawowywcity"/>
        <w:numPr>
          <w:ilvl w:val="0"/>
          <w:numId w:val="17"/>
        </w:numPr>
        <w:spacing w:after="0" w:line="300" w:lineRule="atLeast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04B9B">
        <w:rPr>
          <w:rFonts w:asciiTheme="minorHAnsi" w:hAnsiTheme="minorHAnsi" w:cstheme="minorHAnsi"/>
          <w:color w:val="000000" w:themeColor="text1"/>
        </w:rPr>
        <w:t>Maksymalny termin na wypłatę całkowitej kwoty Jednostkowej Pożyczki Ostatecznemu Odbiorcy wynosi do 30 dni od dnia zawarcia Umowy Inwestycyjnej. Jeżeli wypłata Jednostkowej Pożyczki następuje w transzach, to wypłata drugiej i kolejnych transz może następować po uprzednim udokumentowaniu poniesionych wydatków w ramach dotychczas otrzymanych transz.</w:t>
      </w:r>
    </w:p>
    <w:p w14:paraId="11122E99" w14:textId="73489C32" w:rsidR="00C0643D" w:rsidRPr="00FA64BF" w:rsidRDefault="00C0643D" w:rsidP="008712DA">
      <w:pPr>
        <w:numPr>
          <w:ilvl w:val="0"/>
          <w:numId w:val="17"/>
        </w:numPr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Po wypłaceniu pierwszej transzy pożyczki 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sporządza harmonogram spłat, który stanowić będzie Załącznik nr 2 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do 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mowy pożyczki. Po wypłaceniu kolejnej transzy </w:t>
      </w:r>
      <w:r w:rsidR="001E7CC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="004721C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sporządza nowy harmonogram spłat uwzględniający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wypłacone kwoty transz modyfikujące Załącznik nr 2.  </w:t>
      </w:r>
    </w:p>
    <w:p w14:paraId="0192508B" w14:textId="77777777" w:rsidR="00C0643D" w:rsidRPr="00FA64BF" w:rsidRDefault="00BB230C" w:rsidP="008712DA">
      <w:pPr>
        <w:numPr>
          <w:ilvl w:val="0"/>
          <w:numId w:val="17"/>
        </w:numPr>
        <w:spacing w:after="0" w:line="300" w:lineRule="atLeast"/>
        <w:ind w:left="360"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 Finansowy może wstrzy</w:t>
      </w:r>
      <w:r w:rsidR="003674C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mać wypłatę kolejnej transzy oraz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przeprowadzić kontrolę u Ostatecznego Odbiorcy w przypadku powzięcia jakiejkolwiek informacji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  <w:t>o narusz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eniu warunków niniejszej Umowy </w:t>
      </w:r>
      <w:r w:rsidR="005A3B4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Inwestycyjnej lub zagrożeniu realizacji inwestycji określonej </w:t>
      </w:r>
      <w:r w:rsidR="006762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Planie przedsięwzięcia/Biznesp</w:t>
      </w:r>
      <w:r w:rsidR="005A3B4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lanie.</w:t>
      </w:r>
    </w:p>
    <w:p w14:paraId="6528975F" w14:textId="77777777" w:rsidR="007628CF" w:rsidRPr="00FA64BF" w:rsidRDefault="007628CF" w:rsidP="008712DA">
      <w:pPr>
        <w:spacing w:after="0" w:line="300" w:lineRule="atLeast"/>
        <w:ind w:left="360"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6143FE2A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="006973AF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3</w:t>
      </w:r>
    </w:p>
    <w:p w14:paraId="087A70B8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61B2B354" w14:textId="77777777" w:rsidR="00575A26" w:rsidRDefault="00575A26" w:rsidP="008712DA">
      <w:pPr>
        <w:numPr>
          <w:ilvl w:val="0"/>
          <w:numId w:val="41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Kwota wykorzystanej pożyczki podlega oprocentowaniu na rzecz Konsorcjum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  <w:t xml:space="preserve">wg stawki procentowej równej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% w stosunku rocznym. W okresie obowiązywania niniejszej umowy stopa oprocentowania pożyczki jest stała, z zastrzeżeniem </w:t>
      </w:r>
    </w:p>
    <w:p w14:paraId="7B4D3312" w14:textId="565FCB50" w:rsidR="00575A26" w:rsidRPr="00575A26" w:rsidRDefault="00575A26" w:rsidP="008712DA">
      <w:pPr>
        <w:spacing w:after="0" w:line="300" w:lineRule="atLeast"/>
        <w:ind w:left="360" w:right="2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1F1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§ 3 ust. 8, § 5 ust. 19 i § 9 ust. 2-4 i 6.</w:t>
      </w:r>
    </w:p>
    <w:p w14:paraId="17E388AE" w14:textId="5B44D932" w:rsidR="00C0643D" w:rsidRPr="00B636AE" w:rsidRDefault="00C0643D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B636AE">
        <w:rPr>
          <w:rFonts w:asciiTheme="minorHAnsi" w:hAnsiTheme="minorHAnsi" w:cstheme="minorHAnsi"/>
          <w:sz w:val="24"/>
          <w:szCs w:val="24"/>
        </w:rPr>
        <w:t xml:space="preserve">Oprocentowanie naliczane i płatne będzie od kwoty wykorzystanej pożyczki w okresach miesięcznych - bez wezwania. </w:t>
      </w:r>
    </w:p>
    <w:p w14:paraId="0EFF4086" w14:textId="77777777" w:rsidR="00C0643D" w:rsidRPr="00B636AE" w:rsidRDefault="00DC2D99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B636AE">
        <w:rPr>
          <w:rFonts w:asciiTheme="minorHAnsi" w:hAnsiTheme="minorHAnsi" w:cstheme="minorHAnsi"/>
          <w:sz w:val="24"/>
          <w:szCs w:val="24"/>
        </w:rPr>
        <w:t>Przy naliczaniu odsetek strony U</w:t>
      </w:r>
      <w:r w:rsidR="00C0643D" w:rsidRPr="00B636AE">
        <w:rPr>
          <w:rFonts w:asciiTheme="minorHAnsi" w:hAnsiTheme="minorHAnsi" w:cstheme="minorHAnsi"/>
          <w:sz w:val="24"/>
          <w:szCs w:val="24"/>
        </w:rPr>
        <w:t xml:space="preserve">mowy </w:t>
      </w:r>
      <w:r w:rsidR="00495033" w:rsidRPr="00B636AE">
        <w:rPr>
          <w:rFonts w:asciiTheme="minorHAnsi" w:hAnsiTheme="minorHAnsi" w:cstheme="minorHAnsi"/>
          <w:sz w:val="24"/>
          <w:szCs w:val="24"/>
        </w:rPr>
        <w:t xml:space="preserve">pożyczki </w:t>
      </w:r>
      <w:r w:rsidR="00C0643D" w:rsidRPr="00B636AE">
        <w:rPr>
          <w:rFonts w:asciiTheme="minorHAnsi" w:hAnsiTheme="minorHAnsi" w:cstheme="minorHAnsi"/>
          <w:sz w:val="24"/>
          <w:szCs w:val="24"/>
        </w:rPr>
        <w:t>przyjmują rzeczywistą ilość dni każdego miesiąca, a rok jako 365 dni.</w:t>
      </w:r>
    </w:p>
    <w:p w14:paraId="715B08D4" w14:textId="77777777" w:rsidR="00C0643D" w:rsidRPr="00B636AE" w:rsidRDefault="00C0643D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636AE">
        <w:rPr>
          <w:rFonts w:asciiTheme="minorHAnsi" w:hAnsiTheme="minorHAnsi" w:cstheme="minorHAnsi"/>
          <w:sz w:val="24"/>
          <w:szCs w:val="24"/>
        </w:rPr>
        <w:t xml:space="preserve">Odsetki każdorazowo naliczane będą od dnia dokonania spłaty do dnia wpłaty kolejnej raty pożyczki zaewidencjonowanej na rachunku bankowym </w:t>
      </w:r>
      <w:r w:rsidR="00812020" w:rsidRPr="00B636AE">
        <w:rPr>
          <w:rFonts w:asciiTheme="minorHAnsi" w:hAnsiTheme="minorHAnsi" w:cstheme="minorHAnsi"/>
          <w:sz w:val="24"/>
          <w:szCs w:val="24"/>
        </w:rPr>
        <w:t>Konsorcjum</w:t>
      </w:r>
      <w:r w:rsidRPr="00B636A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6E970A" w14:textId="77777777" w:rsidR="00C0643D" w:rsidRPr="00B636AE" w:rsidRDefault="00A95C50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zobowiązuje się dokonać spłaty rat po</w:t>
      </w:r>
      <w:r w:rsidR="00DC2D9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życzki zgodnie </w:t>
      </w:r>
      <w:r w:rsidR="0067622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DC2D9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="0067622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harmonogramem spłat pożyczki stanowiącym Załącznik nr 2 </w:t>
      </w:r>
      <w:r w:rsidR="00DC2D9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do</w:t>
      </w:r>
      <w:r w:rsidR="0067622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niniejszej</w:t>
      </w:r>
      <w:r w:rsidR="00DC2D9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mowy</w:t>
      </w:r>
      <w:r w:rsidR="00495033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7622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Inwestycyjnej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9A5355F" w14:textId="77777777" w:rsidR="00C0643D" w:rsidRPr="00FA64BF" w:rsidRDefault="00A95C50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 prawo dokonać spłaty pożyczki pr</w:t>
      </w:r>
      <w:r w:rsidR="006973AF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zed ustalonym w</w:t>
      </w:r>
      <w:r w:rsidR="00495033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niniejszej </w:t>
      </w:r>
      <w:r w:rsidR="006973AF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umowie terminem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bez konieczności powiadamiania </w:t>
      </w:r>
      <w:r w:rsidR="008C1B8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1FD5613" w14:textId="77777777" w:rsidR="00C0643D" w:rsidRPr="00FA64BF" w:rsidRDefault="00C0643D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Dokonanie wpłaty w kwocie wyższej niż określona w harmonogramie s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płat, nie zwalnia Ostatecznego Odbiorcy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 dokonania kolejnych systematycznych wpłat określonych </w:t>
      </w:r>
      <w:r w:rsidR="00F6664C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                      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harmonogramie.</w:t>
      </w:r>
    </w:p>
    <w:p w14:paraId="4EDC0B91" w14:textId="77777777" w:rsidR="00C0643D" w:rsidRPr="00FA64BF" w:rsidRDefault="00C0643D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W przypadku opóźnienia w zapłacie raty pożyczki za każdy dzień opóźnienia 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 będzie naliczało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odsetki karne w wysokości równej odsetkom ustawowym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za opóźnienie w transakcjach handlowych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liczony</w:t>
      </w:r>
      <w:r w:rsidR="00BB18A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ch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za okres od dnia powstania zaległości do dnia poprzedzającego dzień spłaty.</w:t>
      </w:r>
    </w:p>
    <w:p w14:paraId="6AB48C65" w14:textId="77777777" w:rsidR="00C0643D" w:rsidRPr="00FA64BF" w:rsidRDefault="00C0643D" w:rsidP="008712DA">
      <w:pPr>
        <w:numPr>
          <w:ilvl w:val="0"/>
          <w:numId w:val="18"/>
        </w:numPr>
        <w:tabs>
          <w:tab w:val="clear" w:pos="360"/>
          <w:tab w:val="num" w:pos="426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 spłatę odsetek pożyczki i rat po</w:t>
      </w:r>
      <w:r w:rsidR="00BB18A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życzki przyjmuje się dzień wpływu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kwoty wierzytelności</w:t>
      </w:r>
      <w:r w:rsidR="00F6664C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 rachunek bankowy 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</w:t>
      </w:r>
      <w:r w:rsidR="0081202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:</w:t>
      </w:r>
    </w:p>
    <w:p w14:paraId="54F2B23C" w14:textId="2B573AED" w:rsidR="00055D86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Banku </w:t>
      </w:r>
      <w:r w:rsidR="002904EC" w:rsidRPr="002904E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Polska Kasa Opieki</w:t>
      </w:r>
      <w:r w:rsidRPr="00FA64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2904E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S.A. </w:t>
      </w:r>
      <w:r w:rsidRPr="00FA64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Działdowie                                                                                                 </w:t>
      </w:r>
    </w:p>
    <w:p w14:paraId="2B7AECEA" w14:textId="23A8F4D6" w:rsidR="00F8406E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nr </w:t>
      </w:r>
      <w:r w:rsidR="0056394A" w:rsidRPr="0056394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66 1240 5598 1111 0011 3309 7790</w:t>
      </w:r>
    </w:p>
    <w:p w14:paraId="25DF87E7" w14:textId="77777777" w:rsidR="00F8406E" w:rsidRPr="00FA64BF" w:rsidRDefault="00F8406E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prowadzony w imieniu Konsorcjum przez Działdowską Agencję Rozwoju S.A.</w:t>
      </w:r>
    </w:p>
    <w:p w14:paraId="0B6D79EB" w14:textId="77777777" w:rsidR="00F8406E" w:rsidRPr="00FA64BF" w:rsidRDefault="00F8406E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01EAED6A" w14:textId="77777777" w:rsidR="00C0643D" w:rsidRPr="00FA64BF" w:rsidRDefault="00C0643D" w:rsidP="008712DA">
      <w:pPr>
        <w:spacing w:after="0" w:line="300" w:lineRule="atLeast"/>
        <w:ind w:right="23" w:firstLine="426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W tytu</w:t>
      </w:r>
      <w:r w:rsidR="004F57C7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le przelewu należy podać numer U</w: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mowy pożyczki.</w:t>
      </w:r>
    </w:p>
    <w:p w14:paraId="2CA2A219" w14:textId="340799B9" w:rsidR="00C0643D" w:rsidRPr="00FA64BF" w:rsidRDefault="00C0643D" w:rsidP="008712DA">
      <w:pPr>
        <w:numPr>
          <w:ilvl w:val="0"/>
          <w:numId w:val="18"/>
        </w:numPr>
        <w:tabs>
          <w:tab w:val="clear" w:pos="360"/>
        </w:tabs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 całkowitej spłacie rat pożyczki określonych w harmonogramie </w:t>
      </w:r>
      <w:r w:rsidR="00221F9F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dokona ostatecznego rozliczenia spłaty pożyczki na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podstawie faktycznego okresu wykorzystania pożyczki. W prz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ypadku niedopłaty Ostateczny Odbiorca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zobowiązuje się do uregulowania różnicy w terminie 14 dni od wezwania do zapłaty. W przypadku nadpłaty </w:t>
      </w:r>
      <w:r w:rsidR="001E7CC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tym samym termi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nie zwróci różnicę Ostatecznemu Odbiorcy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575A2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 rachunek nr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Banku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6316176" w14:textId="77777777" w:rsidR="00DA56BB" w:rsidRPr="00B704AE" w:rsidRDefault="00DA56BB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5F74EE8A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="004D1A49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="00F6664C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4</w:t>
      </w:r>
    </w:p>
    <w:p w14:paraId="23F01BF2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4D6CD766" w14:textId="77777777" w:rsidR="00C0643D" w:rsidRPr="00FA64BF" w:rsidRDefault="00C0643D" w:rsidP="008712DA">
      <w:pPr>
        <w:numPr>
          <w:ilvl w:val="0"/>
          <w:numId w:val="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Prawne zabezpieczenie pożyczki stanowi: </w:t>
      </w:r>
    </w:p>
    <w:p w14:paraId="63903EA4" w14:textId="4451D118" w:rsidR="00C0643D" w:rsidRPr="00FA64BF" w:rsidRDefault="008C4537" w:rsidP="008712DA">
      <w:pPr>
        <w:numPr>
          <w:ilvl w:val="0"/>
          <w:numId w:val="7"/>
        </w:numPr>
        <w:tabs>
          <w:tab w:val="num" w:pos="720"/>
        </w:tabs>
        <w:spacing w:after="0" w:line="300" w:lineRule="atLeast"/>
        <w:ind w:hanging="72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Weksel własny i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 blanco Ostatecznego Odbiorcy</w:t>
      </w:r>
      <w:r w:rsidR="000638D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="00A95C50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A95C50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A95C50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A95C50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A95C50"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0638D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2FC00A92" w14:textId="11CF6794" w:rsidR="00C0643D" w:rsidRPr="00FA64BF" w:rsidRDefault="002C3A29" w:rsidP="008712DA">
      <w:pPr>
        <w:numPr>
          <w:ilvl w:val="0"/>
          <w:numId w:val="7"/>
        </w:numPr>
        <w:tabs>
          <w:tab w:val="num" w:pos="720"/>
        </w:tabs>
        <w:spacing w:after="0" w:line="300" w:lineRule="atLeast"/>
        <w:ind w:hanging="720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Poręczenie wekslowe Małżonka/Małżonki Ostatecznego Odbiorcy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="000638D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75625994" w14:textId="5CC554C8" w:rsidR="00C0643D" w:rsidRPr="00B636AE" w:rsidRDefault="00BC49A6" w:rsidP="008712DA">
      <w:pPr>
        <w:numPr>
          <w:ilvl w:val="0"/>
          <w:numId w:val="7"/>
        </w:numPr>
        <w:tabs>
          <w:tab w:val="num" w:pos="720"/>
        </w:tabs>
        <w:spacing w:after="0" w:line="300" w:lineRule="atLeast"/>
        <w:ind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0638D1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7F8A7D9" w14:textId="77777777" w:rsidR="00503F7F" w:rsidRPr="00B636AE" w:rsidRDefault="00503F7F" w:rsidP="008712DA">
      <w:pPr>
        <w:numPr>
          <w:ilvl w:val="0"/>
          <w:numId w:val="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wypłaty pożyczki jest:</w:t>
      </w:r>
    </w:p>
    <w:p w14:paraId="59137B19" w14:textId="4F025C45" w:rsidR="00C0643D" w:rsidRPr="00B636AE" w:rsidRDefault="00503F7F" w:rsidP="008712DA">
      <w:pPr>
        <w:pStyle w:val="Akapitzlist"/>
        <w:numPr>
          <w:ilvl w:val="1"/>
          <w:numId w:val="5"/>
        </w:numPr>
        <w:spacing w:after="0" w:line="300" w:lineRule="atLeast"/>
        <w:ind w:left="709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stanowienie zabezpieczeń, o których mowa w § 4 ust. 1 pkt </w:t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B636AE">
        <w:rPr>
          <w:noProof/>
          <w:lang w:eastAsia="pl-PL"/>
        </w:rPr>
        <w:t> </w:t>
      </w:r>
      <w:r w:rsidR="00C0643D" w:rsidRPr="00B636AE">
        <w:rPr>
          <w:noProof/>
          <w:lang w:eastAsia="pl-PL"/>
        </w:rPr>
        <w:t> </w:t>
      </w:r>
      <w:r w:rsidR="00C0643D" w:rsidRPr="00B636AE">
        <w:rPr>
          <w:noProof/>
          <w:lang w:eastAsia="pl-PL"/>
        </w:rPr>
        <w:t> </w:t>
      </w:r>
      <w:r w:rsidR="00C0643D" w:rsidRPr="00B636AE">
        <w:rPr>
          <w:noProof/>
          <w:lang w:eastAsia="pl-PL"/>
        </w:rPr>
        <w:t> </w:t>
      </w:r>
      <w:r w:rsidR="00C0643D" w:rsidRPr="00B636AE">
        <w:rPr>
          <w:noProof/>
          <w:lang w:eastAsia="pl-PL"/>
        </w:rPr>
        <w:t> </w:t>
      </w:r>
      <w:r w:rsidR="00BC49A6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442BABA" w14:textId="74683F72" w:rsidR="00503F7F" w:rsidRPr="00B636AE" w:rsidRDefault="00503F7F" w:rsidP="008712DA">
      <w:pPr>
        <w:pStyle w:val="Akapitzlist"/>
        <w:numPr>
          <w:ilvl w:val="1"/>
          <w:numId w:val="5"/>
        </w:numPr>
        <w:spacing w:after="0" w:line="300" w:lineRule="atLeast"/>
        <w:ind w:left="709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przedstawienie oświadczenia o ustanowieniu hipoteki, o której mowa w § 4 ust. 1 pkt </w:t>
      </w:r>
      <w:r w:rsidR="00B636A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636A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636A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636A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636AE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B636AE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55191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sporządzonego w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formie aktu notarialnego.</w:t>
      </w:r>
    </w:p>
    <w:p w14:paraId="5B66637E" w14:textId="77777777" w:rsidR="00C0643D" w:rsidRPr="00FA64BF" w:rsidRDefault="00C0643D" w:rsidP="008712DA">
      <w:pPr>
        <w:numPr>
          <w:ilvl w:val="0"/>
          <w:numId w:val="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Zabezpieczenie wymienione w § 4 ust. 1 pkt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winno być ustanowione w terminie 30 dni od daty zakupu 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instrText xml:space="preserve"> FORMTEXT </w:instrTex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pl-PL"/>
        </w:rPr>
        <w:t> </w:t>
      </w:r>
      <w:r w:rsidR="00BC49A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ze środków z pożyczki, o których mowa w § 1 ust. 1</w:t>
      </w:r>
      <w:r w:rsidR="00E72A4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203CAD2" w14:textId="77777777" w:rsidR="00C0643D" w:rsidRPr="00FA64BF" w:rsidRDefault="00C0643D" w:rsidP="008712DA">
      <w:pPr>
        <w:numPr>
          <w:ilvl w:val="0"/>
          <w:numId w:val="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Koszty związane z ustanowieniem, utrzymaniem</w:t>
      </w:r>
      <w:r w:rsidR="00FF382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 zmianą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i zwolnieniem powyższych </w:t>
      </w:r>
      <w:r w:rsidR="00435D9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abezpieczeń ponosi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Ostateczny Odbiorca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68878EF" w14:textId="77777777" w:rsidR="00C0643D" w:rsidRPr="00FA64BF" w:rsidRDefault="00FF3825" w:rsidP="008712DA">
      <w:pPr>
        <w:numPr>
          <w:ilvl w:val="0"/>
          <w:numId w:val="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przypadku</w:t>
      </w:r>
      <w:r w:rsidR="004F57C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gdy przedmiotem zabezpieczenia są rzeczy, 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jest zobowiązany dbać o przedmiot zabezpieczenia, który znajduje się w jego władaniu w ten sposób, że dokona wszelkich możliwych czynności prowadzących do zachowania przedmiotu zabezpieczenia w stanie niepogorszonym.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4F57C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Ponadto 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jest zobowiązany do dokonania wszelkich niezbędnych czynności mających na celu zachowanie wartości ekonomicznej przedmiotu zabezpieczenia, przy uwzględnieniu obniżenia wartości ekonomicznej przedmiotu zabezpieczenia wynikającego z jego normalnego zużycia. </w:t>
      </w:r>
    </w:p>
    <w:p w14:paraId="1C944DD5" w14:textId="77777777" w:rsidR="00C0643D" w:rsidRPr="00FA64BF" w:rsidRDefault="00C0643D" w:rsidP="008712DA">
      <w:pPr>
        <w:numPr>
          <w:ilvl w:val="0"/>
          <w:numId w:val="5"/>
        </w:numPr>
        <w:spacing w:after="0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 spłac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ie pożyczki przez Ostatecznego Odbiorcę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 Finansowy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wydaje Ostatecznemu Odbiorcy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na jego </w:t>
      </w:r>
      <w:r w:rsidR="00FF382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wniosek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pokwitowanie spłaty pożyczki. Dokumenty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związane z prawnym zabezpieczeniem pożyczki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 Finansowy</w:t>
      </w:r>
      <w:r w:rsidR="00221F9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wydaje Ostatecznemu Odbiorcy</w:t>
      </w:r>
      <w:r w:rsidR="00FF382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 jego wniosek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 zachowując kserokopie</w:t>
      </w:r>
      <w:r w:rsidR="00FF382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tych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dokumentów.</w:t>
      </w:r>
    </w:p>
    <w:p w14:paraId="007AA92B" w14:textId="77777777" w:rsidR="00C63F0A" w:rsidRPr="00B704AE" w:rsidRDefault="00C63F0A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7CB8805A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="00F6664C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5</w:t>
      </w:r>
    </w:p>
    <w:p w14:paraId="4D210391" w14:textId="77777777" w:rsidR="008159BC" w:rsidRPr="00FA64BF" w:rsidRDefault="008159BC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0692B542" w14:textId="77777777" w:rsidR="00C0643D" w:rsidRPr="00FA64BF" w:rsidRDefault="00A95C50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zobowiązuje się do:</w:t>
      </w:r>
    </w:p>
    <w:p w14:paraId="454067D0" w14:textId="77777777" w:rsidR="00DC2D99" w:rsidRPr="00FA64BF" w:rsidRDefault="008C637D" w:rsidP="008712DA">
      <w:pPr>
        <w:numPr>
          <w:ilvl w:val="0"/>
          <w:numId w:val="9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Złożenia wniosku o wypłatę pożyczki stanowiącego </w:t>
      </w:r>
      <w:r w:rsidR="008C453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ałącznik nr 1 do Umowy </w:t>
      </w:r>
      <w:r w:rsidR="00DC2D9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pożyczki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52DB714D" w14:textId="67535D69" w:rsidR="00B82065" w:rsidRPr="00FA64BF" w:rsidRDefault="00C0643D" w:rsidP="008712DA">
      <w:pPr>
        <w:numPr>
          <w:ilvl w:val="0"/>
          <w:numId w:val="9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Wykorzystania pożyczki zgodnie z celem, na który została udzielona i udokumentowania wydatków </w:t>
      </w:r>
      <w:r w:rsidRPr="00FA64B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w</w:t>
      </w:r>
      <w:r w:rsidR="00262B4B" w:rsidRPr="00FA64B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terminie</w:t>
      </w:r>
      <w:r w:rsidR="003D2757" w:rsidRPr="00FA64B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do</w:t>
      </w:r>
      <w:r w:rsidR="00262B4B" w:rsidRPr="00FA64B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EB4426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EB4426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instrText xml:space="preserve"> FORMTEXT </w:instrText>
      </w:r>
      <w:r w:rsidR="00EB4426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r>
      <w:r w:rsidR="00EB4426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fldChar w:fldCharType="separate"/>
      </w:r>
      <w:r w:rsidR="00EB4426" w:rsidRPr="00FA64BF"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eastAsia="pl-PL"/>
        </w:rPr>
        <w:t> </w:t>
      </w:r>
      <w:r w:rsidR="00B82065" w:rsidRPr="00FA64BF"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eastAsia="pl-PL"/>
        </w:rPr>
        <w:t>180</w:t>
      </w:r>
      <w:r w:rsidR="00EB4426" w:rsidRPr="00FA64BF"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eastAsia="pl-PL"/>
        </w:rPr>
        <w:t> </w:t>
      </w:r>
      <w:r w:rsidR="00EB4426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fldChar w:fldCharType="end"/>
      </w:r>
      <w:r w:rsidR="00A836D0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dni od </w:t>
      </w:r>
      <w:r w:rsidR="00E7264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dnia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E7264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wypłaty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EE275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pełnej kwoty przedmiotowej Pożyczki.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Formularz rozliczenia transzy pożyczki stanowi Załącznik nr 3 do </w:t>
      </w:r>
      <w:r w:rsidR="005A3B4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niniejszej 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mowy.</w:t>
      </w:r>
      <w:r w:rsidR="00EA18E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*</w:t>
      </w:r>
      <w:r w:rsidR="00EA18E0" w:rsidRPr="00EA18E0">
        <w:rPr>
          <w:rStyle w:val="Odwoanieprzypisudolnego"/>
          <w:rFonts w:asciiTheme="minorHAnsi" w:eastAsia="Times New Roman" w:hAnsiTheme="minorHAnsi" w:cstheme="minorHAnsi"/>
          <w:color w:val="FFFFFF" w:themeColor="background1"/>
          <w:sz w:val="24"/>
          <w:szCs w:val="24"/>
          <w:lang w:eastAsia="pl-PL"/>
        </w:rPr>
        <w:footnoteReference w:id="4"/>
      </w:r>
    </w:p>
    <w:p w14:paraId="7141CF6E" w14:textId="04337325" w:rsidR="00B82065" w:rsidRPr="00FA64BF" w:rsidRDefault="00B82065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Wykorzystania pożyczki zgodnie z celem, na który została udzielona i udokumentowania  wydatków w terminie wydłużonym ze względu na charakter inwestycji tj. do </w: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instrText xml:space="preserve"> FORMTEXT </w:instrTex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fldChar w:fldCharType="separate"/>
      </w:r>
      <w:r w:rsidRPr="00FA64BF"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eastAsia="pl-PL"/>
        </w:rPr>
        <w:t> </w:t>
      </w:r>
      <w:r w:rsidRPr="00FA64BF"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eastAsia="pl-PL"/>
        </w:rPr>
        <w:t xml:space="preserve">270 </w: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fldChar w:fldCharType="end"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 dni  od </w:t>
      </w:r>
      <w:r w:rsidR="00E7264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dnia wypłaty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pełnej kwoty przedmiotowej pożyczki.</w:t>
      </w:r>
      <w:r w:rsidR="00E7264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Formularz rozliczenia transzy pożyczki stanowi Załącznik nr 3 do niniejszej Umowy</w:t>
      </w:r>
      <w:r w:rsidR="002744F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EA18E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*</w:t>
      </w:r>
    </w:p>
    <w:p w14:paraId="04BFA80D" w14:textId="77777777" w:rsidR="00777F52" w:rsidRPr="00FA64BF" w:rsidRDefault="00777F52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Realizowania Umowy Inwestycyjnej zgodnie z przepisami prawa krajowego i unijnego.</w:t>
      </w:r>
    </w:p>
    <w:p w14:paraId="479E9C37" w14:textId="77777777" w:rsidR="00777F52" w:rsidRPr="00FA64BF" w:rsidRDefault="00777F52" w:rsidP="008712DA">
      <w:pPr>
        <w:pStyle w:val="Akapitzlist"/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Realizowania Umowy Inwestycyjnej z należytą starannością z uwzględnieniem profesjonalnego charakteru jego działalności oraz nieangażowania się w działania sprzeczne z zasadami Unii Europejskiej.</w:t>
      </w:r>
    </w:p>
    <w:p w14:paraId="2ADBCB3D" w14:textId="77777777" w:rsidR="00A80521" w:rsidRPr="00FA64BF" w:rsidRDefault="00A80521" w:rsidP="008712DA">
      <w:pPr>
        <w:pStyle w:val="ListParagraph1"/>
        <w:numPr>
          <w:ilvl w:val="0"/>
          <w:numId w:val="36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Wdraża</w:t>
      </w:r>
      <w:r w:rsidR="00777F5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nia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przedsięwzięci</w:t>
      </w:r>
      <w:r w:rsidR="00777F5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realizowa</w:t>
      </w:r>
      <w:r w:rsidR="00777F5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nia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</w:t>
      </w:r>
      <w:r w:rsidR="00777F5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pożyczki z najwyższym stopniem staranności, wydajnie, z dbałością, uwzględniając profesjonalny charakter swojej działalności oraz nie angażując się w działania sprzeczne z regulacjami unijnymi oraz krajowymi.</w:t>
      </w:r>
    </w:p>
    <w:p w14:paraId="3BD9474F" w14:textId="77777777" w:rsidR="008A19F6" w:rsidRPr="008A19F6" w:rsidRDefault="008A19F6" w:rsidP="008712DA">
      <w:pPr>
        <w:pStyle w:val="Akapitzlist"/>
        <w:numPr>
          <w:ilvl w:val="0"/>
          <w:numId w:val="36"/>
        </w:numPr>
        <w:spacing w:after="0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8A19F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Przedstawianie Pośrednikowi Finansowemu, Podmiotowi Zarządzającemu lub Województwu Warmińsko-Mazurskiemu wszelkich informacji dotyczących otrzymanego wsparcia na potrzeby monitorowania realizacji Projektu i jego ewaluacji.</w:t>
      </w:r>
    </w:p>
    <w:p w14:paraId="4D10B428" w14:textId="77777777" w:rsidR="00A80521" w:rsidRPr="00FA64BF" w:rsidRDefault="00A80521" w:rsidP="008712DA">
      <w:pPr>
        <w:pStyle w:val="ListParagraph1"/>
        <w:numPr>
          <w:ilvl w:val="0"/>
          <w:numId w:val="36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Powiadamiania Pośrednika Finansowego o wszelkich zmianach związanych z nazwą (firmą), adresem zamieszkania/siedziby, adresem prowadzonej działalności, statusem prawnym oraz wykonywaną działalnością gospodarczą.</w:t>
      </w:r>
    </w:p>
    <w:p w14:paraId="14DC49EF" w14:textId="77777777" w:rsidR="00A80521" w:rsidRPr="00FA64BF" w:rsidRDefault="00A80521" w:rsidP="008712DA">
      <w:pPr>
        <w:pStyle w:val="ListParagraph1"/>
        <w:numPr>
          <w:ilvl w:val="0"/>
          <w:numId w:val="36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Udzielania na prośbę Pośrednika Finansowego wyjaśnień i udostępniania dokumentów dotyczących udzielonej pożyczki.</w:t>
      </w:r>
    </w:p>
    <w:p w14:paraId="620D22C6" w14:textId="77777777" w:rsidR="00A80521" w:rsidRPr="00FA64BF" w:rsidRDefault="004A345E" w:rsidP="008712DA">
      <w:pPr>
        <w:pStyle w:val="ListParagraph1"/>
        <w:numPr>
          <w:ilvl w:val="0"/>
          <w:numId w:val="36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Powiadomienia Pośrednika Finansowego o zaciąganych w bankach kredytach oraz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br/>
        <w:t>o zobowiązaniach finansowych mających wpływ na sytuację finansową Ostatecznego Odbiorcy (np. zaciągnięciu pożyczki, kredytu, ustanowieniu zastawu, hipoteki, udzielanych poręczeniach, zaległościach podatkowych, zaleganiu z zapłatą składek do ZUS itp.).</w:t>
      </w:r>
    </w:p>
    <w:p w14:paraId="2CFBF4AD" w14:textId="2A62E89E" w:rsidR="00B82065" w:rsidRPr="00FA64BF" w:rsidRDefault="00B82065" w:rsidP="008712DA">
      <w:pPr>
        <w:pStyle w:val="Akapitzlist"/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Wydatkowani</w:t>
      </w:r>
      <w:r w:rsidR="00CE7B9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środków z udzielonej pożyczki </w:t>
      </w:r>
      <w:r w:rsidR="00A2697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należyty sposób.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Dokumentem potwierdzającym wydatkowanie środków zgodnie z celem na jaki zostały przyznane jest faktura lub dokument równoważny w rozumieniu przepisów prawa krajowego wraz </w:t>
      </w:r>
      <w:r w:rsidR="00A2697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 potwierdzeniem zapłaty w wartości brutto.  </w:t>
      </w:r>
    </w:p>
    <w:p w14:paraId="58E65628" w14:textId="77777777" w:rsidR="00AE2967" w:rsidRPr="00FA64BF" w:rsidRDefault="00AE2967" w:rsidP="008712DA">
      <w:pPr>
        <w:pStyle w:val="Akapitzlist"/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Zabezpieczeni</w:t>
      </w:r>
      <w:r w:rsidR="007E2CF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 prawidłowej realizacji Umowy I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nwestycyjnej.</w:t>
      </w:r>
    </w:p>
    <w:p w14:paraId="1784170C" w14:textId="77777777" w:rsidR="00931B58" w:rsidRPr="00FA64BF" w:rsidRDefault="00931B58" w:rsidP="008712D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Prowadzenia odpowiedniej dokumentacji i ewidencji księgowej związanej </w:t>
      </w:r>
      <w:r w:rsidR="00524D1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z i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nwestycją, pozwalającej na zachow</w:t>
      </w:r>
      <w:r w:rsidR="008C4537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anie prawidłowej ścieżki audytu.</w:t>
      </w:r>
    </w:p>
    <w:p w14:paraId="4174EB05" w14:textId="5E56FD2F" w:rsidR="00E341D8" w:rsidRPr="00BF0C14" w:rsidRDefault="00E341D8" w:rsidP="008712D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BF0C14">
        <w:rPr>
          <w:rFonts w:asciiTheme="minorHAnsi" w:hAnsiTheme="minorHAnsi" w:cstheme="minorHAnsi"/>
          <w:sz w:val="24"/>
          <w:szCs w:val="24"/>
        </w:rPr>
        <w:t>Przestrzegania zasad dotyczących unikania nakładania się finansowania z innych funduszy, programów, środków i instrumentów Unii Europejskiej, a także innych źródeł</w:t>
      </w:r>
      <w:r w:rsidR="008C4537" w:rsidRPr="00BF0C14">
        <w:rPr>
          <w:rFonts w:asciiTheme="minorHAnsi" w:hAnsiTheme="minorHAnsi" w:cstheme="minorHAnsi"/>
          <w:sz w:val="24"/>
          <w:szCs w:val="24"/>
        </w:rPr>
        <w:t xml:space="preserve"> pomocy krajowej i zagranicznej.</w:t>
      </w:r>
    </w:p>
    <w:p w14:paraId="3D68F97B" w14:textId="0EB35C60" w:rsidR="00195580" w:rsidRPr="00FA64BF" w:rsidRDefault="00195580" w:rsidP="008712D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Poddawanie się wszelkiego rodzaju kontroli i stosowanie się do wydanych na ich podstawie zaleceń pokontrolnych (w tym odpowiedniego udokumentowania sposobu ich wdrożenia), Komisji Europejskiej, Europejskiego Trybunału Obrachunkowego</w:t>
      </w:r>
      <w:r w:rsidR="004C4E43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Najwyższej Izby Kontroli, Krajowej Administracji Skarbowej, </w:t>
      </w:r>
      <w:r w:rsidR="00CF2648" w:rsidRPr="00CF2648">
        <w:rPr>
          <w:rFonts w:asciiTheme="minorHAnsi" w:hAnsiTheme="minorHAnsi" w:cstheme="minorHAnsi"/>
          <w:color w:val="000000" w:themeColor="text1"/>
          <w:sz w:val="24"/>
          <w:szCs w:val="24"/>
        </w:rPr>
        <w:t>Podmiotu Zarządzającego, Pośrednika Finansowego</w:t>
      </w:r>
      <w:r w:rsidR="004C4E43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innych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uprawniony</w:t>
      </w:r>
      <w:r w:rsidR="004C4E43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podmiot</w:t>
      </w:r>
      <w:r w:rsidR="004C4E43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37B547" w14:textId="77777777" w:rsidR="00195580" w:rsidRPr="00FA64BF" w:rsidRDefault="00195580" w:rsidP="008712DA">
      <w:pPr>
        <w:pStyle w:val="ListParagraph1"/>
        <w:numPr>
          <w:ilvl w:val="0"/>
          <w:numId w:val="38"/>
        </w:numPr>
        <w:tabs>
          <w:tab w:val="left" w:pos="426"/>
        </w:tabs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czasie obowiązywania Umowy Inwestycyjnej, jak i w okresie 5 lat od jej zakończenia lub rozwiązania, a w przypadkach związanych z udzieleniem pomocy publicznej lub pomocy de </w:t>
      </w:r>
      <w:proofErr w:type="spellStart"/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minimis</w:t>
      </w:r>
      <w:proofErr w:type="spellEnd"/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okresie 10 lat od jej udzielenia,</w:t>
      </w:r>
    </w:p>
    <w:p w14:paraId="17325D95" w14:textId="2A4309B7" w:rsidR="00195580" w:rsidRPr="00FA64BF" w:rsidRDefault="00195580" w:rsidP="008712DA">
      <w:pPr>
        <w:pStyle w:val="ListParagraph1"/>
        <w:numPr>
          <w:ilvl w:val="0"/>
          <w:numId w:val="38"/>
        </w:numPr>
        <w:tabs>
          <w:tab w:val="left" w:pos="426"/>
        </w:tabs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w każdym miejscu bezpośrednio lub pośrednio związanym z realizowaną Inwestycją zapewniając prawo do pełnego wglądu we wszystkie dokumenty związane z Inwestycją; Ostateczny Odbiorca informowany jest o planowanej kontroli pisemnie na przynajmniej 3 dni robocze przed planowanym rozpoczęciem czynności kontrolnych, a w przypadku kontroli doraźnej co do zasady na 1 dzień roboczy przed rozpo</w:t>
      </w:r>
      <w:r w:rsidR="00247ACA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częciem czynności kontrolnych. K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ontrole doraźne mogą być prowadzone bez zapowiedzi w przypadku podejrzenia wystąpienia nieprawidłowości, uchybień lub zaniedbań ze strony Ostatecznego Odbiorcy.</w:t>
      </w:r>
    </w:p>
    <w:p w14:paraId="023CC91E" w14:textId="77777777" w:rsidR="00C0643D" w:rsidRPr="00FA64BF" w:rsidRDefault="00C0643D" w:rsidP="008712DA">
      <w:pPr>
        <w:pStyle w:val="Akapitzlist"/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Niezwłocznego powiadomienia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Pośrednika Finansowego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 zaistniałych okolicznościach uniemożliwiających udokumentowanie wydatków na zasadach i w terminie określonym </w:t>
      </w:r>
      <w:r w:rsidR="00221F9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§ 5 ust. </w:t>
      </w:r>
      <w:r w:rsidR="0032438A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70FC28E9" w14:textId="308A6FF1" w:rsidR="00411D0A" w:rsidRPr="00B636AE" w:rsidRDefault="00411D0A" w:rsidP="008712DA">
      <w:pPr>
        <w:pStyle w:val="ListParagraph1"/>
        <w:numPr>
          <w:ilvl w:val="0"/>
          <w:numId w:val="36"/>
        </w:numPr>
        <w:spacing w:line="3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Udostępnienia Pośrednikowi </w:t>
      </w:r>
      <w:r w:rsidRPr="00B636AE">
        <w:rPr>
          <w:rFonts w:asciiTheme="minorHAnsi" w:hAnsiTheme="minorHAnsi" w:cstheme="minorHAnsi"/>
          <w:sz w:val="24"/>
          <w:szCs w:val="24"/>
        </w:rPr>
        <w:t xml:space="preserve">Finansowemu okresowych sprawozdań finansowych, </w:t>
      </w:r>
      <w:r w:rsidR="00055D86" w:rsidRPr="00B636AE">
        <w:rPr>
          <w:rFonts w:asciiTheme="minorHAnsi" w:hAnsiTheme="minorHAnsi" w:cstheme="minorHAnsi"/>
          <w:sz w:val="24"/>
          <w:szCs w:val="24"/>
        </w:rPr>
        <w:br/>
      </w:r>
      <w:r w:rsidRPr="00B636AE">
        <w:rPr>
          <w:rFonts w:asciiTheme="minorHAnsi" w:hAnsiTheme="minorHAnsi" w:cstheme="minorHAnsi"/>
          <w:sz w:val="24"/>
          <w:szCs w:val="24"/>
        </w:rPr>
        <w:t xml:space="preserve">a także zeznań podatkowych i informacji o sytuacji ekonomiczno-finansowej </w:t>
      </w:r>
      <w:r w:rsidR="00055D86" w:rsidRPr="00B636AE">
        <w:rPr>
          <w:rFonts w:asciiTheme="minorHAnsi" w:hAnsiTheme="minorHAnsi" w:cstheme="minorHAnsi"/>
          <w:sz w:val="24"/>
          <w:szCs w:val="24"/>
        </w:rPr>
        <w:br/>
      </w:r>
      <w:r w:rsidRPr="00B636AE">
        <w:rPr>
          <w:rFonts w:asciiTheme="minorHAnsi" w:hAnsiTheme="minorHAnsi" w:cstheme="minorHAnsi"/>
          <w:sz w:val="24"/>
          <w:szCs w:val="24"/>
        </w:rPr>
        <w:t xml:space="preserve">i majątkowej umożliwiających ocenę jego zdolności do terminowej spłaty pożyczki wraz </w:t>
      </w:r>
      <w:r w:rsidR="00055D86" w:rsidRPr="00B636AE">
        <w:rPr>
          <w:rFonts w:asciiTheme="minorHAnsi" w:hAnsiTheme="minorHAnsi" w:cstheme="minorHAnsi"/>
          <w:sz w:val="24"/>
          <w:szCs w:val="24"/>
        </w:rPr>
        <w:br/>
      </w:r>
      <w:r w:rsidRPr="00B636AE">
        <w:rPr>
          <w:rFonts w:asciiTheme="minorHAnsi" w:hAnsiTheme="minorHAnsi" w:cstheme="minorHAnsi"/>
          <w:sz w:val="24"/>
          <w:szCs w:val="24"/>
        </w:rPr>
        <w:t>z odsetkami,</w:t>
      </w:r>
      <w:r w:rsidR="00055D86" w:rsidRPr="00B636AE">
        <w:rPr>
          <w:rFonts w:asciiTheme="minorHAnsi" w:hAnsiTheme="minorHAnsi" w:cstheme="minorHAnsi"/>
          <w:sz w:val="24"/>
          <w:szCs w:val="24"/>
        </w:rPr>
        <w:t xml:space="preserve"> </w:t>
      </w:r>
      <w:r w:rsidRPr="00B636AE">
        <w:rPr>
          <w:rFonts w:asciiTheme="minorHAnsi" w:hAnsiTheme="minorHAnsi" w:cstheme="minorHAnsi"/>
          <w:sz w:val="24"/>
          <w:szCs w:val="24"/>
        </w:rPr>
        <w:t>na każde żądanie Pośrednika Finansowego.</w:t>
      </w:r>
    </w:p>
    <w:p w14:paraId="14BA6883" w14:textId="74CF7B64" w:rsidR="00C0643D" w:rsidRPr="00B636AE" w:rsidRDefault="00C0643D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Niezwłocznego powiad</w:t>
      </w:r>
      <w:r w:rsidR="00181749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omie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nia</w:t>
      </w:r>
      <w:r w:rsidR="00221F9F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C1B8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o:</w:t>
      </w:r>
    </w:p>
    <w:p w14:paraId="4E48295A" w14:textId="77777777" w:rsidR="00C0643D" w:rsidRPr="00B636AE" w:rsidRDefault="00C0643D" w:rsidP="008712DA">
      <w:pPr>
        <w:numPr>
          <w:ilvl w:val="0"/>
          <w:numId w:val="10"/>
        </w:numPr>
        <w:tabs>
          <w:tab w:val="num" w:pos="720"/>
        </w:tabs>
        <w:spacing w:after="0" w:line="300" w:lineRule="atLeast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zamiarze zaciągnięcia w banku lub innej instytucji finansowej zobowiązania majątkowego mającego wpływ na sytuację finansową </w:t>
      </w:r>
      <w:r w:rsidR="00A95C5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Odbiorcy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35D9B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(np. zaciągnięcie kredytu, pożyczki);</w:t>
      </w:r>
    </w:p>
    <w:p w14:paraId="416751A3" w14:textId="77777777" w:rsidR="00C0643D" w:rsidRPr="00B636AE" w:rsidRDefault="00C0643D" w:rsidP="008712DA">
      <w:pPr>
        <w:numPr>
          <w:ilvl w:val="0"/>
          <w:numId w:val="10"/>
        </w:numPr>
        <w:tabs>
          <w:tab w:val="num" w:pos="720"/>
        </w:tabs>
        <w:spacing w:after="0" w:line="300" w:lineRule="atLeast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zamiarze zaciągnięcia zobowiązania polegającego na przyjęciu przez </w:t>
      </w:r>
      <w:r w:rsidR="00A95C50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Odbiorcę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odpowiedzialności osobistej lub rzeczowej za dług osoby trzeciej; </w:t>
      </w:r>
    </w:p>
    <w:p w14:paraId="33B3C24B" w14:textId="77777777" w:rsidR="00C0643D" w:rsidRPr="00B636AE" w:rsidRDefault="00C0643D" w:rsidP="008712DA">
      <w:pPr>
        <w:numPr>
          <w:ilvl w:val="0"/>
          <w:numId w:val="10"/>
        </w:numPr>
        <w:tabs>
          <w:tab w:val="num" w:pos="720"/>
        </w:tabs>
        <w:spacing w:after="0" w:line="300" w:lineRule="atLeast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zaleganiu z zapłatą należności publiczno-prawnych (np. zobowiązań podatkowych, składek ZUS, itp.) przez okres dłuższy niż 14 dni</w:t>
      </w:r>
      <w:r w:rsidR="00A26971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12317630" w14:textId="77777777" w:rsidR="00C0643D" w:rsidRPr="00B636AE" w:rsidRDefault="00C0643D" w:rsidP="008712DA">
      <w:pPr>
        <w:numPr>
          <w:ilvl w:val="0"/>
          <w:numId w:val="10"/>
        </w:numPr>
        <w:tabs>
          <w:tab w:val="num" w:pos="720"/>
        </w:tabs>
        <w:spacing w:after="0" w:line="300" w:lineRule="atLeast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hAnsiTheme="minorHAnsi" w:cstheme="minorHAnsi"/>
          <w:sz w:val="24"/>
          <w:szCs w:val="24"/>
        </w:rPr>
        <w:t xml:space="preserve">zaleganiu z zapłatą </w:t>
      </w:r>
      <w:r w:rsidR="00F8406E" w:rsidRPr="00B636AE">
        <w:rPr>
          <w:rFonts w:asciiTheme="minorHAnsi" w:hAnsiTheme="minorHAnsi" w:cstheme="minorHAnsi"/>
          <w:sz w:val="24"/>
          <w:szCs w:val="24"/>
        </w:rPr>
        <w:t>zobowiązań</w:t>
      </w:r>
      <w:r w:rsidRPr="00B636AE">
        <w:rPr>
          <w:rFonts w:asciiTheme="minorHAnsi" w:hAnsiTheme="minorHAnsi" w:cstheme="minorHAnsi"/>
          <w:sz w:val="24"/>
          <w:szCs w:val="24"/>
        </w:rPr>
        <w:t xml:space="preserve"> stwierdzonych prawomocnym orzeczeniem sądowym.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E8FD918" w14:textId="77777777" w:rsidR="00C0643D" w:rsidRPr="00FA64BF" w:rsidRDefault="00C0643D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Niezwłocznego powiadomienia </w:t>
      </w:r>
      <w:r w:rsidR="008C1B8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 wszelkich zmianach organizacyjno-prawnych w zakresie prowadzonej działalności gospodarczej pod rygore</w:t>
      </w:r>
      <w:r w:rsidR="002744F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m natychmiastowego rozwiązania 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mowy pożyczki.</w:t>
      </w:r>
    </w:p>
    <w:p w14:paraId="3F883666" w14:textId="77777777" w:rsidR="00A26971" w:rsidRPr="00B636AE" w:rsidRDefault="00A26971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Zwrotu środków </w:t>
      </w:r>
      <w:r w:rsidRPr="00B636AE">
        <w:rPr>
          <w:rFonts w:asciiTheme="minorHAnsi" w:hAnsiTheme="minorHAnsi" w:cstheme="minorHAnsi"/>
          <w:sz w:val="24"/>
          <w:szCs w:val="24"/>
        </w:rPr>
        <w:t>finansowych stanowiących:</w:t>
      </w:r>
    </w:p>
    <w:p w14:paraId="1E09ACA2" w14:textId="439BB551" w:rsidR="00692964" w:rsidRPr="00FA64BF" w:rsidRDefault="00692964" w:rsidP="008712DA">
      <w:pPr>
        <w:pStyle w:val="ListParagraph1"/>
        <w:numPr>
          <w:ilvl w:val="0"/>
          <w:numId w:val="39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6AE">
        <w:rPr>
          <w:rFonts w:asciiTheme="minorHAnsi" w:hAnsiTheme="minorHAnsi" w:cstheme="minorHAnsi"/>
          <w:sz w:val="24"/>
          <w:szCs w:val="24"/>
        </w:rPr>
        <w:t xml:space="preserve">niewydatkowaną część Jednostkowej Pożyczki, przy czym zwrot ten wraz </w:t>
      </w:r>
      <w:r w:rsidRPr="00B636AE">
        <w:rPr>
          <w:rFonts w:asciiTheme="minorHAnsi" w:hAnsiTheme="minorHAnsi" w:cstheme="minorHAnsi"/>
          <w:sz w:val="24"/>
          <w:szCs w:val="24"/>
        </w:rPr>
        <w:br/>
        <w:t xml:space="preserve">z odsetkami ustalonymi według stopy referencyjnej ustalonej zgodnie </w:t>
      </w:r>
      <w:r w:rsidRPr="00B636AE">
        <w:rPr>
          <w:rFonts w:asciiTheme="minorHAnsi" w:hAnsiTheme="minorHAnsi" w:cstheme="minorHAnsi"/>
          <w:sz w:val="24"/>
          <w:szCs w:val="24"/>
        </w:rPr>
        <w:br/>
      </w:r>
      <w:r w:rsidRPr="00B636AE">
        <w:rPr>
          <w:rFonts w:asciiTheme="minorHAnsi" w:hAnsiTheme="minorHAnsi" w:cstheme="minorHAnsi"/>
          <w:sz w:val="24"/>
          <w:szCs w:val="24"/>
        </w:rPr>
        <w:lastRenderedPageBreak/>
        <w:t>z pkt. VI</w:t>
      </w:r>
      <w:r w:rsidR="00E4104F" w:rsidRPr="00B636AE">
        <w:rPr>
          <w:rFonts w:asciiTheme="minorHAnsi" w:hAnsiTheme="minorHAnsi" w:cstheme="minorHAnsi"/>
          <w:sz w:val="24"/>
          <w:szCs w:val="24"/>
        </w:rPr>
        <w:t>I</w:t>
      </w:r>
      <w:r w:rsidRPr="00B636AE">
        <w:rPr>
          <w:rFonts w:asciiTheme="minorHAnsi" w:hAnsiTheme="minorHAnsi" w:cstheme="minorHAnsi"/>
          <w:sz w:val="24"/>
          <w:szCs w:val="24"/>
        </w:rPr>
        <w:t>I.</w:t>
      </w:r>
      <w:r w:rsidR="00E4104F" w:rsidRPr="00B636AE">
        <w:rPr>
          <w:rFonts w:asciiTheme="minorHAnsi" w:hAnsiTheme="minorHAnsi" w:cstheme="minorHAnsi"/>
          <w:sz w:val="24"/>
          <w:szCs w:val="24"/>
        </w:rPr>
        <w:t>4</w:t>
      </w:r>
      <w:r w:rsidRPr="00B636AE">
        <w:rPr>
          <w:rFonts w:asciiTheme="minorHAnsi" w:hAnsiTheme="minorHAnsi" w:cstheme="minorHAnsi"/>
          <w:sz w:val="24"/>
          <w:szCs w:val="24"/>
        </w:rPr>
        <w:t>.</w:t>
      </w:r>
      <w:r w:rsidR="005B66E7" w:rsidRPr="00B636AE">
        <w:rPr>
          <w:rFonts w:asciiTheme="minorHAnsi" w:hAnsiTheme="minorHAnsi" w:cstheme="minorHAnsi"/>
          <w:sz w:val="24"/>
          <w:szCs w:val="24"/>
        </w:rPr>
        <w:t xml:space="preserve"> </w:t>
      </w:r>
      <w:r w:rsidRPr="00B636AE">
        <w:rPr>
          <w:rFonts w:asciiTheme="minorHAnsi" w:hAnsiTheme="minorHAnsi" w:cstheme="minorHAnsi"/>
          <w:sz w:val="24"/>
          <w:szCs w:val="24"/>
        </w:rPr>
        <w:t xml:space="preserve">Karty produktu Pożyczki </w:t>
      </w:r>
      <w:r w:rsidR="005B66E7" w:rsidRPr="00B636AE">
        <w:rPr>
          <w:rFonts w:asciiTheme="minorHAnsi" w:hAnsiTheme="minorHAnsi" w:cstheme="minorHAnsi"/>
          <w:sz w:val="24"/>
          <w:szCs w:val="24"/>
        </w:rPr>
        <w:t>Regionalnej dla MŚP</w:t>
      </w:r>
      <w:r w:rsidRPr="00B636AE">
        <w:rPr>
          <w:rFonts w:asciiTheme="minorHAnsi" w:hAnsiTheme="minorHAnsi" w:cstheme="minorHAnsi"/>
          <w:sz w:val="24"/>
          <w:szCs w:val="24"/>
        </w:rPr>
        <w:t xml:space="preserve"> dokonany będzie na Rachunek Bankowy Wypłat Jednostkowych Pożyczek w ciągu 5 dni od dnia przedstawienia Pośr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ednikowi Finansowemu dokumentów potwierdzających faktyczną wysokość wydatkowanych środków lub upływu terminu, w którym Ostateczny Odbiorca zobowiązany był przedstawić Pośrednikowi Finansowemu takie dokumenty, w zależności od tego, który z tych terminów nastąpi wcześniej,</w:t>
      </w:r>
    </w:p>
    <w:p w14:paraId="7430787F" w14:textId="4AB0C747" w:rsidR="00692964" w:rsidRPr="00FA64BF" w:rsidRDefault="00692964" w:rsidP="008712DA">
      <w:pPr>
        <w:pStyle w:val="ListParagraph1"/>
        <w:numPr>
          <w:ilvl w:val="0"/>
          <w:numId w:val="39"/>
        </w:numPr>
        <w:spacing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całość lub część </w:t>
      </w:r>
      <w:r w:rsidRPr="00B636AE">
        <w:rPr>
          <w:rFonts w:asciiTheme="minorHAnsi" w:hAnsiTheme="minorHAnsi" w:cstheme="minorHAnsi"/>
          <w:sz w:val="24"/>
          <w:szCs w:val="24"/>
        </w:rPr>
        <w:t xml:space="preserve">Jednostkowej Pożyczki, wydatkowanej niezgodnie z Umową Inwestycyjną, przy czym zwrot ten wraz z odsetkami ustalonymi według stopy referencyjnej ustalonej zgodnie z </w:t>
      </w:r>
      <w:r w:rsidR="00B64D95" w:rsidRPr="00B636AE">
        <w:rPr>
          <w:rFonts w:asciiTheme="minorHAnsi" w:hAnsiTheme="minorHAnsi" w:cstheme="minorHAnsi"/>
          <w:sz w:val="24"/>
          <w:szCs w:val="24"/>
        </w:rPr>
        <w:t xml:space="preserve">pkt. VIII.4. Karty produktu Pożyczki Regionalnej dla MŚP </w:t>
      </w:r>
      <w:r w:rsidRPr="00B636AE">
        <w:rPr>
          <w:rFonts w:asciiTheme="minorHAnsi" w:hAnsiTheme="minorHAnsi" w:cstheme="minorHAnsi"/>
          <w:sz w:val="24"/>
          <w:szCs w:val="24"/>
        </w:rPr>
        <w:t>dokonywany będzie na Rachunek Bankowy Wypłat Jednostkowych Pożyczek w ciągu 5 dni od dnia następującego po dniu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doręczenia wezwania Ostatecznemu Odbiorcy,</w:t>
      </w:r>
    </w:p>
    <w:p w14:paraId="028BA271" w14:textId="587BF291" w:rsidR="00692964" w:rsidRPr="00FA64BF" w:rsidRDefault="00692964" w:rsidP="008712DA">
      <w:pPr>
        <w:pStyle w:val="ListParagraph1"/>
        <w:numPr>
          <w:ilvl w:val="0"/>
          <w:numId w:val="39"/>
        </w:numPr>
        <w:spacing w:line="3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A64BF">
        <w:rPr>
          <w:rFonts w:asciiTheme="minorHAnsi" w:hAnsiTheme="minorHAnsi" w:cstheme="minorHAnsi"/>
          <w:sz w:val="24"/>
          <w:szCs w:val="24"/>
        </w:rPr>
        <w:t>prawidłowo wydatkowaną kwotę Jednostkowej Pożyczki, przy czym zwrot ten wraz z odpowiednimi odsetkami umownymi dokonywany będzie w terminach określonych w odpowiednim harmonogramie spłat Jednostkowej Pożyczki, stanowiącym załącznik do Umowy Inwestycyjnej.</w:t>
      </w:r>
    </w:p>
    <w:p w14:paraId="06E09BF3" w14:textId="77777777" w:rsidR="00C0643D" w:rsidRPr="00B636AE" w:rsidRDefault="00C0643D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Przedłużania przez cały okres obowiązywania umowy zabezpieczeń przedmiotowej pożyczki. </w:t>
      </w:r>
    </w:p>
    <w:p w14:paraId="71CB5ED0" w14:textId="77777777" w:rsidR="00C0643D" w:rsidRPr="00B636AE" w:rsidRDefault="00C0643D" w:rsidP="008712DA">
      <w:pPr>
        <w:numPr>
          <w:ilvl w:val="0"/>
          <w:numId w:val="3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Wykonywania postanowień innych umów zawartych z </w:t>
      </w:r>
      <w:r w:rsidR="008C1B82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Pośrednikiem Finansowym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będących źródłem ustanowionych zabezpieczeń.     </w:t>
      </w:r>
    </w:p>
    <w:p w14:paraId="220151D8" w14:textId="342E4CD6" w:rsidR="004A345E" w:rsidRPr="00B636AE" w:rsidRDefault="000C74BE" w:rsidP="008712DA">
      <w:pPr>
        <w:pStyle w:val="ListParagraph1"/>
        <w:numPr>
          <w:ilvl w:val="0"/>
          <w:numId w:val="36"/>
        </w:numPr>
        <w:spacing w:line="3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B636AE">
        <w:rPr>
          <w:rFonts w:asciiTheme="minorHAnsi" w:hAnsiTheme="minorHAnsi" w:cstheme="minorHAnsi"/>
          <w:sz w:val="24"/>
          <w:szCs w:val="24"/>
        </w:rPr>
        <w:t>Przechowywani</w:t>
      </w:r>
      <w:r w:rsidR="00A32FD1" w:rsidRPr="00B636AE">
        <w:rPr>
          <w:rFonts w:asciiTheme="minorHAnsi" w:hAnsiTheme="minorHAnsi" w:cstheme="minorHAnsi"/>
          <w:sz w:val="24"/>
          <w:szCs w:val="24"/>
        </w:rPr>
        <w:t>a</w:t>
      </w:r>
      <w:r w:rsidRPr="00B636AE">
        <w:rPr>
          <w:rFonts w:asciiTheme="minorHAnsi" w:hAnsiTheme="minorHAnsi" w:cstheme="minorHAnsi"/>
          <w:sz w:val="24"/>
          <w:szCs w:val="24"/>
        </w:rPr>
        <w:t xml:space="preserve"> z zachowaniem zasad bezpieczeństwa na powszechnie uznawanych</w:t>
      </w:r>
      <w:r w:rsidRPr="00B636AE">
        <w:rPr>
          <w:rFonts w:asciiTheme="minorHAnsi" w:hAnsiTheme="minorHAnsi" w:cstheme="minorHAnsi"/>
          <w:sz w:val="24"/>
          <w:szCs w:val="24"/>
        </w:rPr>
        <w:br/>
        <w:t>nośnikach danych wszelkiej dokumentacji i korespondencji związanej z udzieleniem                       i rozliczeniem pożyczki przez 10 lat od dnia zawarcia Umowy Inwestycyjnej przez Ostatecznego Odbiorcę, z zastrzeżeniem możliwości przedłużenia tego terminu, pod warunkiem wcześniejszego pisemnego poinformowania o tym Ostatecznego Odbiorcy.                 W przypadku zmiany miejsca przechowywania dokumentów, jak również w przypadku zawieszenia, zaprzestania lub likwidacji przez Ostatecznego Odbiorcę działalności, Ostateczny Odbiorca pisemnie poinformuje Pośrednika Finansowego</w:t>
      </w:r>
      <w:r w:rsidR="00B344A7" w:rsidRPr="00B636AE">
        <w:rPr>
          <w:rFonts w:asciiTheme="minorHAnsi" w:hAnsiTheme="minorHAnsi" w:cstheme="minorHAnsi"/>
          <w:sz w:val="24"/>
          <w:szCs w:val="24"/>
        </w:rPr>
        <w:t xml:space="preserve"> lub Podmiot Zarządzając w sytuacji, o której mowa w § 16 niniejszej Umowy</w:t>
      </w:r>
      <w:r w:rsidRPr="00B636AE">
        <w:rPr>
          <w:rFonts w:asciiTheme="minorHAnsi" w:hAnsiTheme="minorHAnsi" w:cstheme="minorHAnsi"/>
          <w:sz w:val="24"/>
          <w:szCs w:val="24"/>
        </w:rPr>
        <w:t xml:space="preserve"> o zmianie miejsca przechowywania dokumentów.</w:t>
      </w:r>
      <w:r w:rsidR="00A95B65" w:rsidRPr="00B636AE">
        <w:rPr>
          <w:rFonts w:asciiTheme="minorHAnsi" w:hAnsiTheme="minorHAnsi" w:cstheme="minorHAnsi"/>
          <w:sz w:val="24"/>
          <w:szCs w:val="24"/>
        </w:rPr>
        <w:t xml:space="preserve"> </w:t>
      </w:r>
      <w:r w:rsidR="004A345E" w:rsidRPr="00B636AE">
        <w:rPr>
          <w:rFonts w:asciiTheme="minorHAnsi" w:hAnsiTheme="minorHAnsi" w:cstheme="minorHAnsi"/>
          <w:sz w:val="24"/>
          <w:szCs w:val="24"/>
        </w:rPr>
        <w:t xml:space="preserve">W przypadkach związanych z udzieleniem pomocy publicznej lub pomocy de </w:t>
      </w:r>
      <w:proofErr w:type="spellStart"/>
      <w:r w:rsidR="004A345E" w:rsidRPr="00B636AE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4A345E" w:rsidRPr="00B636AE">
        <w:rPr>
          <w:rFonts w:asciiTheme="minorHAnsi" w:hAnsiTheme="minorHAnsi" w:cstheme="minorHAnsi"/>
          <w:sz w:val="24"/>
          <w:szCs w:val="24"/>
        </w:rPr>
        <w:t xml:space="preserve"> przechowywaniu podlegają również dokumenty związane z udzieloną w ramach pożyczki pomocą, przez okres 10 lat od jej udzielenia.</w:t>
      </w:r>
    </w:p>
    <w:p w14:paraId="45BDDDA8" w14:textId="624F6FD5" w:rsidR="00C0643D" w:rsidRPr="00B636AE" w:rsidRDefault="007F2B65" w:rsidP="008712D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0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Przestrzegania pisemnych</w:t>
      </w:r>
      <w:r w:rsidR="00C0643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E0032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ytycznych przekazanych przez </w:t>
      </w:r>
      <w:r w:rsidR="00A95B65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 Zarządzający</w:t>
      </w:r>
      <w:r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636AE">
        <w:rPr>
          <w:rFonts w:asciiTheme="minorHAnsi" w:hAnsiTheme="minorHAnsi" w:cstheme="minorHAnsi"/>
          <w:sz w:val="24"/>
          <w:szCs w:val="24"/>
        </w:rPr>
        <w:t xml:space="preserve">opracowanych na podstawie przepisów lub zasad wydanych odpowiednio przez Komisję Europejską, Instytucję Zarządzającą, ministra właściwego do spraw rozwoju regionalnego lub inne organy administracji, mających zastosowanie podczas realizacji niniejszej Umowy. </w:t>
      </w:r>
      <w:r w:rsidR="00B13926" w:rsidRPr="00B636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ABB8AD" w14:textId="74D35F61" w:rsidR="007D31D7" w:rsidRPr="007D31D7" w:rsidRDefault="007D31D7" w:rsidP="008712DA">
      <w:pPr>
        <w:pStyle w:val="Akapitzlist"/>
        <w:numPr>
          <w:ilvl w:val="0"/>
          <w:numId w:val="36"/>
        </w:numPr>
        <w:spacing w:after="0" w:line="3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D31D7">
        <w:rPr>
          <w:rFonts w:asciiTheme="minorHAnsi" w:hAnsiTheme="minorHAnsi" w:cstheme="minorHAnsi"/>
          <w:spacing w:val="-2"/>
          <w:sz w:val="24"/>
          <w:szCs w:val="24"/>
        </w:rPr>
        <w:t>Udostępniani</w:t>
      </w:r>
      <w:r w:rsidR="00A32FD1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7D31D7">
        <w:rPr>
          <w:rFonts w:asciiTheme="minorHAnsi" w:hAnsiTheme="minorHAnsi" w:cstheme="minorHAnsi"/>
          <w:spacing w:val="-2"/>
          <w:sz w:val="24"/>
          <w:szCs w:val="24"/>
        </w:rPr>
        <w:t xml:space="preserve">, zgodnie z przepisami prawa, Pośrednikowi Finansowemu, Podmiotowi Zarządzającemu działającemu w imieniu i na rzecz Województwa Warmińsko-Mazurskiego oraz organom administracji publicznej, w szczególności ministrowi właściwemu do spraw rozwoju regionalnego, danych niezbędnych m.in. do budowania baz danych, przeprowadzania badań i ewaluacji, sprawozdawczości, wykonywania oraz zamawiania analiz w zakresie spójności Programu, realizacji polityk, w tym polityk horyzontalnych, oceny </w:t>
      </w:r>
      <w:r w:rsidRPr="007D31D7">
        <w:rPr>
          <w:rFonts w:asciiTheme="minorHAnsi" w:hAnsiTheme="minorHAnsi" w:cstheme="minorHAnsi"/>
          <w:spacing w:val="-2"/>
          <w:sz w:val="24"/>
          <w:szCs w:val="24"/>
        </w:rPr>
        <w:lastRenderedPageBreak/>
        <w:t>skutków Programu, a także oddziaływań makroekonomicznych w kontekście działań podejmowanych w ramach Projektu.</w:t>
      </w:r>
    </w:p>
    <w:p w14:paraId="381554A6" w14:textId="2FE3DB86" w:rsidR="009D12B1" w:rsidRPr="009D12B1" w:rsidRDefault="009D12B1" w:rsidP="008712DA">
      <w:pPr>
        <w:pStyle w:val="Akapitzlist"/>
        <w:numPr>
          <w:ilvl w:val="0"/>
          <w:numId w:val="36"/>
        </w:numPr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2B1">
        <w:rPr>
          <w:rFonts w:asciiTheme="minorHAnsi" w:hAnsiTheme="minorHAnsi" w:cstheme="minorHAnsi"/>
          <w:color w:val="000000" w:themeColor="text1"/>
          <w:sz w:val="24"/>
          <w:szCs w:val="24"/>
        </w:rPr>
        <w:t>Przyjęci</w:t>
      </w:r>
      <w:r w:rsidR="00A32FD1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9D12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wiadomości, iż w przypadku wystąpienia Nieprawidłowości na poziomie Pośrednika Finansowego lub rozwiązania Umowy Operacyjnej albo jej wygaśnięcia z innej przyczyny, wierzytelności wynikające z Umowy Operacyjnej wraz z zabezpieczeniami przechodzą na Podmiot Zarządzający lub inny podmiot przez niego wskazany.</w:t>
      </w:r>
    </w:p>
    <w:p w14:paraId="6F78997F" w14:textId="0FED3568" w:rsidR="00013ED6" w:rsidRDefault="00013ED6" w:rsidP="008712D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3ED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Przyjęci</w:t>
      </w:r>
      <w:r w:rsidR="00A32FD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013ED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do wiadomości przepisania lub przeniesienia (oraz zwrotnego przepisania lub przeniesienia) przez Pośrednika Finansowego na rzecz Podmiotu Zarządzającego (lub na rzecz wskazanego przez Podmiot Zarządzający następcy Pośrednika Finansowego), wszystkich praw i obowiązków Pośrednika Finansowego wynikających z wszelkich umów lub dokumentów ustanawiających zabezpieczenie, w sposób bezwarunkowy (chyba,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013ED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że Podmiot Zarządzający wskaże takie warunki) oraz bez konieczności uzyskania zgody ani Ostatecznego Odbiorcy ani innego podmiotu, który udzielił zabezpieczenia.</w:t>
      </w:r>
    </w:p>
    <w:p w14:paraId="0BCD9C46" w14:textId="628A51FF" w:rsidR="00983D55" w:rsidRDefault="00983D55" w:rsidP="008712D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013ED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Poniesienia wszelkich skutków prawnych rozwiązania niniejszej Umowy Inwestycyjnej.</w:t>
      </w:r>
    </w:p>
    <w:p w14:paraId="6F7FE0DB" w14:textId="77777777" w:rsidR="00F737A0" w:rsidRPr="00013ED6" w:rsidRDefault="00F737A0" w:rsidP="008712DA">
      <w:pPr>
        <w:pStyle w:val="Akapitzlist"/>
        <w:widowControl w:val="0"/>
        <w:autoSpaceDE w:val="0"/>
        <w:autoSpaceDN w:val="0"/>
        <w:adjustRightInd w:val="0"/>
        <w:spacing w:after="0" w:line="300" w:lineRule="atLeast"/>
        <w:ind w:left="36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415E68B6" w14:textId="77777777" w:rsidR="007E09A8" w:rsidRPr="00FA64BF" w:rsidRDefault="007E09A8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§ 6</w:t>
      </w:r>
    </w:p>
    <w:p w14:paraId="5DE3F0A5" w14:textId="77777777" w:rsidR="007F2B65" w:rsidRPr="00FA64BF" w:rsidRDefault="007F2B65" w:rsidP="008712DA">
      <w:pPr>
        <w:spacing w:after="0" w:line="300" w:lineRule="atLeast"/>
        <w:ind w:left="360" w:right="23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0C93E4AD" w14:textId="7A0F61D9" w:rsidR="00CE66A3" w:rsidRPr="00FA64BF" w:rsidRDefault="00CE66A3" w:rsidP="008712DA">
      <w:pPr>
        <w:pStyle w:val="Pisma"/>
        <w:numPr>
          <w:ilvl w:val="0"/>
          <w:numId w:val="34"/>
        </w:numPr>
        <w:tabs>
          <w:tab w:val="left" w:pos="426"/>
        </w:tabs>
        <w:spacing w:line="300" w:lineRule="atLeast"/>
        <w:ind w:hanging="720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Pośrednik Finansowy </w:t>
      </w:r>
      <w:r w:rsidR="00997AD8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przeprowadza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kontrol</w:t>
      </w:r>
      <w:r w:rsidR="00997AD8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e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:</w:t>
      </w:r>
    </w:p>
    <w:p w14:paraId="20B8888E" w14:textId="77777777" w:rsidR="00CE66A3" w:rsidRPr="00FA64BF" w:rsidRDefault="00CE66A3" w:rsidP="008712DA">
      <w:pPr>
        <w:pStyle w:val="Pisma"/>
        <w:numPr>
          <w:ilvl w:val="0"/>
          <w:numId w:val="27"/>
        </w:numPr>
        <w:tabs>
          <w:tab w:val="left" w:pos="709"/>
        </w:tabs>
        <w:spacing w:line="300" w:lineRule="atLeast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 siedzibie Pośr</w:t>
      </w:r>
      <w:r w:rsidR="00550309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ednika Finansowego, zwanej</w:t>
      </w:r>
      <w:r w:rsidR="003F64C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dalej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„ kontrolą zza biurka”,</w:t>
      </w:r>
    </w:p>
    <w:p w14:paraId="625B82E8" w14:textId="77777777" w:rsidR="00CE66A3" w:rsidRPr="00FA64BF" w:rsidRDefault="00CE66A3" w:rsidP="008712DA">
      <w:pPr>
        <w:pStyle w:val="Pisma"/>
        <w:numPr>
          <w:ilvl w:val="0"/>
          <w:numId w:val="27"/>
        </w:numPr>
        <w:tabs>
          <w:tab w:val="left" w:pos="709"/>
        </w:tabs>
        <w:spacing w:line="300" w:lineRule="atLeast"/>
        <w:ind w:left="709" w:hanging="283"/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bidi="pl-PL"/>
        </w:rPr>
        <w:t>w siedzibie/miejscu prowadzenia działalności/miejscu realizacji Inwestycji</w:t>
      </w:r>
      <w:r w:rsidR="004F57C7" w:rsidRPr="00FA64BF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bidi="pl-PL"/>
        </w:rPr>
        <w:t xml:space="preserve"> </w:t>
      </w:r>
      <w:r w:rsidR="00550309" w:rsidRPr="00FA64BF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bidi="pl-PL"/>
        </w:rPr>
        <w:t>Ostatecznego Odbiorcy, zwanej</w:t>
      </w:r>
      <w:r w:rsidRPr="00FA64BF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bidi="pl-PL"/>
        </w:rPr>
        <w:t xml:space="preserve"> dalej „kontrolą na miejscu</w:t>
      </w:r>
      <w:r w:rsidR="00550309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”</w:t>
      </w:r>
      <w:r w:rsidRPr="00FA64BF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bidi="pl-PL"/>
        </w:rPr>
        <w:t>.</w:t>
      </w:r>
    </w:p>
    <w:p w14:paraId="6BB9D785" w14:textId="77777777" w:rsidR="00CE66A3" w:rsidRPr="00FA64BF" w:rsidRDefault="00CE66A3" w:rsidP="008712DA">
      <w:pPr>
        <w:pStyle w:val="Pisma"/>
        <w:numPr>
          <w:ilvl w:val="0"/>
          <w:numId w:val="32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Kontrola zza biurka będzie przeprowadzana według następujących zasad:</w:t>
      </w:r>
    </w:p>
    <w:p w14:paraId="538DEFF8" w14:textId="77777777" w:rsidR="00CE66A3" w:rsidRPr="00FA64BF" w:rsidRDefault="00CE66A3" w:rsidP="008712DA">
      <w:pPr>
        <w:pStyle w:val="Pisma"/>
        <w:numPr>
          <w:ilvl w:val="0"/>
          <w:numId w:val="28"/>
        </w:numPr>
        <w:tabs>
          <w:tab w:val="left" w:pos="426"/>
        </w:tabs>
        <w:spacing w:line="300" w:lineRule="atLeast"/>
        <w:ind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 trakcie realizacji Umowy Operacyjnej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,</w:t>
      </w:r>
      <w:r w:rsidR="0006540F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o której mowa w § 1 ust</w:t>
      </w:r>
      <w:r w:rsidR="007628CF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.</w:t>
      </w:r>
      <w:r w:rsidR="0006540F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2 lit</w:t>
      </w:r>
      <w:r w:rsidR="003716A1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.</w:t>
      </w:r>
      <w:r w:rsidR="0006540F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b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)</w:t>
      </w:r>
      <w:r w:rsidR="003F64C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,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k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ontrolą zza biurka zostaną objęte wszystkie Umowy Inwestycyjne.</w:t>
      </w:r>
    </w:p>
    <w:p w14:paraId="073BD13E" w14:textId="240BA2F4" w:rsidR="00CE66A3" w:rsidRPr="00FA64BF" w:rsidRDefault="004F2A27" w:rsidP="008712DA">
      <w:pPr>
        <w:pStyle w:val="Pisma"/>
        <w:numPr>
          <w:ilvl w:val="0"/>
          <w:numId w:val="28"/>
        </w:numPr>
        <w:tabs>
          <w:tab w:val="left" w:pos="426"/>
        </w:tabs>
        <w:spacing w:line="300" w:lineRule="atLeast"/>
        <w:ind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sz w:val="24"/>
          <w:szCs w:val="24"/>
        </w:rPr>
        <w:t xml:space="preserve">Kontrole zza biurka </w:t>
      </w:r>
      <w:r w:rsidR="00C13E1C" w:rsidRPr="00FA64BF">
        <w:rPr>
          <w:rFonts w:asciiTheme="minorHAnsi" w:hAnsiTheme="minorHAnsi" w:cstheme="minorHAnsi"/>
          <w:sz w:val="24"/>
          <w:szCs w:val="24"/>
        </w:rPr>
        <w:t xml:space="preserve">obligatoryjnie </w:t>
      </w:r>
      <w:r w:rsidRPr="00FA64BF">
        <w:rPr>
          <w:rFonts w:asciiTheme="minorHAnsi" w:hAnsiTheme="minorHAnsi" w:cstheme="minorHAnsi"/>
          <w:sz w:val="24"/>
          <w:szCs w:val="24"/>
        </w:rPr>
        <w:t>przeprowadzane są na etapie weryfikacji dokumentacji potwierdzającej wydatkowanie środków Jednostkowej Pożyczki.</w:t>
      </w:r>
    </w:p>
    <w:p w14:paraId="1CD6EA54" w14:textId="77777777" w:rsidR="00CE66A3" w:rsidRPr="00FA64BF" w:rsidRDefault="00EC392D" w:rsidP="008712DA">
      <w:pPr>
        <w:pStyle w:val="Pisma"/>
        <w:numPr>
          <w:ilvl w:val="0"/>
          <w:numId w:val="28"/>
        </w:numPr>
        <w:tabs>
          <w:tab w:val="left" w:pos="426"/>
        </w:tabs>
        <w:spacing w:line="300" w:lineRule="atLeast"/>
        <w:ind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Zakres k</w:t>
      </w:r>
      <w:r w:rsidR="00CE66A3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ontroli zza biurka powinien obejmować wszelkie czynności (możliwe do wykonania w formule „zza biurka”) niezbędne do uzyskania zapewnienia, </w:t>
      </w:r>
      <w:r w:rsidR="003F64C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br/>
      </w:r>
      <w:r w:rsidR="00CE66A3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że Ostateczny Odbiorca wykonuje poprawnie obowiązki wynikające z Umowy Inwestycyjnej.</w:t>
      </w:r>
    </w:p>
    <w:p w14:paraId="7BE851D5" w14:textId="77777777" w:rsidR="00CE66A3" w:rsidRPr="00FA64BF" w:rsidRDefault="00CE66A3" w:rsidP="008712DA">
      <w:pPr>
        <w:pStyle w:val="Pisma"/>
        <w:numPr>
          <w:ilvl w:val="0"/>
          <w:numId w:val="28"/>
        </w:numPr>
        <w:tabs>
          <w:tab w:val="left" w:pos="426"/>
        </w:tabs>
        <w:spacing w:line="300" w:lineRule="atLeast"/>
        <w:ind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 szczególności weryfikacja obejmować powinna:</w:t>
      </w:r>
    </w:p>
    <w:p w14:paraId="1A9856DC" w14:textId="41A3D684" w:rsidR="00CE66A3" w:rsidRPr="00FA64BF" w:rsidRDefault="00CE66A3" w:rsidP="008712DA">
      <w:pPr>
        <w:pStyle w:val="Pisma"/>
        <w:numPr>
          <w:ilvl w:val="0"/>
          <w:numId w:val="29"/>
        </w:numPr>
        <w:tabs>
          <w:tab w:val="left" w:pos="426"/>
        </w:tabs>
        <w:spacing w:line="300" w:lineRule="atLeast"/>
        <w:ind w:left="993"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oryginały faktur lub dokumentów o równoważnej wartości dowodowej, stanowiące potwierdzenie wydatkowania środków </w:t>
      </w:r>
      <w:r w:rsidR="00C13E1C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Jednostkowej P</w:t>
      </w:r>
      <w:r w:rsidR="003F64C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ożyczki</w:t>
      </w:r>
      <w:r w:rsidR="00A402D7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wraz </w:t>
      </w:r>
      <w:r w:rsidR="00BE41F3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br/>
      </w:r>
      <w:r w:rsidR="00A402D7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z dowodem zapłaty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,</w:t>
      </w:r>
      <w:r w:rsidR="004F2A27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</w:t>
      </w:r>
    </w:p>
    <w:p w14:paraId="614900C6" w14:textId="48B98140" w:rsidR="00CE66A3" w:rsidRPr="00FA64BF" w:rsidRDefault="00CE66A3" w:rsidP="008712DA">
      <w:pPr>
        <w:pStyle w:val="Pisma"/>
        <w:numPr>
          <w:ilvl w:val="0"/>
          <w:numId w:val="29"/>
        </w:numPr>
        <w:tabs>
          <w:tab w:val="left" w:pos="426"/>
        </w:tabs>
        <w:spacing w:line="300" w:lineRule="atLeast"/>
        <w:ind w:left="993"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cel na jaki zostały wydatkowane środki Jednostkowej Pożyczki - jego zgodność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br/>
        <w:t xml:space="preserve">z Kartą Produktu Pożyczka </w:t>
      </w:r>
      <w:r w:rsidR="00BE41F3">
        <w:rPr>
          <w:rFonts w:asciiTheme="minorHAnsi" w:hAnsiTheme="minorHAnsi" w:cstheme="minorHAnsi"/>
          <w:color w:val="000000" w:themeColor="text1"/>
          <w:sz w:val="24"/>
          <w:szCs w:val="24"/>
        </w:rPr>
        <w:t>Regionalna dla MŚP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(</w:t>
      </w:r>
      <w:r w:rsidR="00BE41F3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REG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)</w:t>
      </w:r>
      <w:r w:rsidR="003F64C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,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stanowiącą Załącznik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br/>
        <w:t>nr 4 do niniejszej Umowy</w:t>
      </w:r>
      <w:r w:rsidR="007E21F1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,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Umową Inwestycyjną</w:t>
      </w:r>
      <w:r w:rsidR="007E21F1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oraz Regulaminem </w:t>
      </w:r>
      <w:r w:rsidR="004F2A27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Pożyczki </w:t>
      </w:r>
      <w:r w:rsidR="00253862" w:rsidRPr="00253862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Regionalna dla MŚP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,</w:t>
      </w:r>
    </w:p>
    <w:p w14:paraId="48AF9760" w14:textId="6F4D8675" w:rsidR="00CE66A3" w:rsidRPr="00FA64BF" w:rsidRDefault="00CE66A3" w:rsidP="008712DA">
      <w:pPr>
        <w:pStyle w:val="Pisma"/>
        <w:numPr>
          <w:ilvl w:val="0"/>
          <w:numId w:val="29"/>
        </w:numPr>
        <w:tabs>
          <w:tab w:val="left" w:pos="426"/>
        </w:tabs>
        <w:spacing w:line="300" w:lineRule="atLeast"/>
        <w:ind w:left="993"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dokumentację potwierdzającą wykluczenie nakładania się finansowania </w:t>
      </w:r>
      <w:r w:rsidR="00C13E1C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z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innych funduszy, programów, środków i instrumentów Unii Europejskiej, a także innych źródeł pomocy krajowej i zagranicznej.</w:t>
      </w:r>
    </w:p>
    <w:p w14:paraId="134F29DA" w14:textId="70F5D0FE" w:rsidR="00CE66A3" w:rsidRPr="00B636AE" w:rsidRDefault="00CE66A3" w:rsidP="008712DA">
      <w:pPr>
        <w:pStyle w:val="Pisma"/>
        <w:numPr>
          <w:ilvl w:val="0"/>
          <w:numId w:val="28"/>
        </w:numPr>
        <w:tabs>
          <w:tab w:val="left" w:pos="426"/>
        </w:tabs>
        <w:spacing w:line="300" w:lineRule="atLeast"/>
        <w:ind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Dokonując wer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yfikacji, o której mowa w ust. 2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pkt 4, Pośrednik Finansowy zobowiązany jest do </w:t>
      </w:r>
      <w:r w:rsidR="00BF0C14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zapewnienia,</w:t>
      </w:r>
      <w:r w:rsidR="00E27D6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aby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na oryginałach faktur lub dokumentów równoważnych </w:t>
      </w:r>
      <w:r w:rsidR="00E27D6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lastRenderedPageBreak/>
        <w:t xml:space="preserve">znajdowała się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informacj</w:t>
      </w:r>
      <w:r w:rsidR="00E27D6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a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o współfinansowaniu wydatku ze środków w brzmieniu: </w:t>
      </w:r>
      <w:r w:rsidRPr="00FA64B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bidi="pl-PL"/>
        </w:rPr>
        <w:t xml:space="preserve">„Wydatek poniesiony ze środków </w:t>
      </w:r>
      <w:r w:rsidR="00123347" w:rsidRPr="00123347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bidi="pl-PL"/>
        </w:rPr>
        <w:t xml:space="preserve">Województwa Warmińsko-Mazurskiego </w:t>
      </w:r>
      <w:r w:rsidRPr="00FA64B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bidi="pl-PL"/>
        </w:rPr>
        <w:t>w ramach Umowy Inwestycyjnej nr</w:t>
      </w:r>
      <w:r w:rsidR="007E21F1" w:rsidRPr="00FA64B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bidi="pl-PL"/>
        </w:rPr>
        <w:t xml:space="preserve"> …</w:t>
      </w:r>
      <w:r w:rsidRPr="00FA64B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bidi="pl-PL"/>
        </w:rPr>
        <w:t xml:space="preserve"> zawartej z Pośrednikiem Finansowym – …”</w:t>
      </w:r>
    </w:p>
    <w:p w14:paraId="5F0539DB" w14:textId="77777777" w:rsidR="00CE66A3" w:rsidRPr="00B636AE" w:rsidRDefault="00CE66A3" w:rsidP="008712DA">
      <w:pPr>
        <w:pStyle w:val="Pisma"/>
        <w:numPr>
          <w:ilvl w:val="0"/>
          <w:numId w:val="32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B636AE">
        <w:rPr>
          <w:rFonts w:asciiTheme="minorHAnsi" w:hAnsiTheme="minorHAnsi" w:cstheme="minorHAnsi"/>
          <w:sz w:val="24"/>
          <w:szCs w:val="24"/>
          <w:lang w:bidi="pl-PL"/>
        </w:rPr>
        <w:t>Kontrola na miejscu będzie przeprowadzana według następujących zasad:</w:t>
      </w:r>
    </w:p>
    <w:p w14:paraId="66896019" w14:textId="0EB8B876" w:rsidR="00CE66A3" w:rsidRPr="00B636AE" w:rsidRDefault="00CE66A3" w:rsidP="008712DA">
      <w:pPr>
        <w:pStyle w:val="Pisma"/>
        <w:numPr>
          <w:ilvl w:val="0"/>
          <w:numId w:val="30"/>
        </w:numPr>
        <w:tabs>
          <w:tab w:val="left" w:pos="426"/>
        </w:tabs>
        <w:spacing w:line="300" w:lineRule="atLeast"/>
        <w:ind w:left="709" w:hanging="283"/>
        <w:rPr>
          <w:rFonts w:asciiTheme="minorHAnsi" w:hAnsiTheme="minorHAnsi" w:cstheme="minorHAnsi"/>
          <w:sz w:val="24"/>
          <w:szCs w:val="24"/>
          <w:lang w:bidi="pl-PL"/>
        </w:rPr>
      </w:pPr>
      <w:r w:rsidRPr="00B636AE">
        <w:rPr>
          <w:rFonts w:asciiTheme="minorHAnsi" w:hAnsiTheme="minorHAnsi" w:cstheme="minorHAnsi"/>
          <w:sz w:val="24"/>
          <w:szCs w:val="24"/>
          <w:lang w:bidi="pl-PL"/>
        </w:rPr>
        <w:t>W trakcie realizacji Umowy Operacyjnej,</w:t>
      </w:r>
      <w:r w:rsidR="00EC392D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 o której mowa w § 1 ust</w:t>
      </w:r>
      <w:r w:rsidR="007628CF" w:rsidRPr="00B636AE">
        <w:rPr>
          <w:rFonts w:asciiTheme="minorHAnsi" w:hAnsiTheme="minorHAnsi" w:cstheme="minorHAnsi"/>
          <w:sz w:val="24"/>
          <w:szCs w:val="24"/>
          <w:lang w:bidi="pl-PL"/>
        </w:rPr>
        <w:t>.</w:t>
      </w:r>
      <w:r w:rsidR="00EC392D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 2 lit</w:t>
      </w:r>
      <w:r w:rsidR="003716A1" w:rsidRPr="00B636AE">
        <w:rPr>
          <w:rFonts w:asciiTheme="minorHAnsi" w:hAnsiTheme="minorHAnsi" w:cstheme="minorHAnsi"/>
          <w:sz w:val="24"/>
          <w:szCs w:val="24"/>
          <w:lang w:bidi="pl-PL"/>
        </w:rPr>
        <w:t>.</w:t>
      </w:r>
      <w:r w:rsidR="00EC392D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7628CF" w:rsidRPr="00B636AE">
        <w:rPr>
          <w:rFonts w:asciiTheme="minorHAnsi" w:hAnsiTheme="minorHAnsi" w:cstheme="minorHAnsi"/>
          <w:sz w:val="24"/>
          <w:szCs w:val="24"/>
          <w:lang w:bidi="pl-PL"/>
        </w:rPr>
        <w:t>b</w:t>
      </w:r>
      <w:r w:rsidR="00164C3B" w:rsidRPr="00B636AE">
        <w:rPr>
          <w:rFonts w:asciiTheme="minorHAnsi" w:hAnsiTheme="minorHAnsi" w:cstheme="minorHAnsi"/>
          <w:sz w:val="24"/>
          <w:szCs w:val="24"/>
          <w:lang w:bidi="pl-PL"/>
        </w:rPr>
        <w:t>), kontrolą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 na miejscu zostanie objętych co najmniej 10% </w:t>
      </w:r>
      <w:r w:rsidR="00817312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rozliczonych 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>Umów Inwestycyjnych</w:t>
      </w:r>
      <w:r w:rsidR="004D3AF8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, </w:t>
      </w:r>
      <w:r w:rsidR="004D3AF8" w:rsidRPr="00B636AE">
        <w:rPr>
          <w:rFonts w:asciiTheme="minorHAnsi" w:hAnsiTheme="minorHAnsi" w:cstheme="minorHAnsi"/>
          <w:sz w:val="24"/>
          <w:szCs w:val="24"/>
          <w:lang w:bidi="pl-PL"/>
        </w:rPr>
        <w:br/>
        <w:t xml:space="preserve">z uwzględnieniem odpowiedniego rozłożenia liczby kontrolowanych umów </w:t>
      </w:r>
      <w:r w:rsidR="001F3682" w:rsidRPr="00B636AE">
        <w:rPr>
          <w:rFonts w:asciiTheme="minorHAnsi" w:hAnsiTheme="minorHAnsi" w:cstheme="minorHAnsi"/>
          <w:sz w:val="24"/>
          <w:szCs w:val="24"/>
          <w:lang w:bidi="pl-PL"/>
        </w:rPr>
        <w:br/>
      </w:r>
      <w:r w:rsidR="004D3AF8" w:rsidRPr="00B636AE">
        <w:rPr>
          <w:rFonts w:asciiTheme="minorHAnsi" w:hAnsiTheme="minorHAnsi" w:cstheme="minorHAnsi"/>
          <w:sz w:val="24"/>
          <w:szCs w:val="24"/>
          <w:lang w:bidi="pl-PL"/>
        </w:rPr>
        <w:t>w poszczególnych latach, przy czym kontrola co najmniej 50% z tych umów powinna odbyć się najpóźniej do połowy okresu obowiązywania Umowy Operacyjnej</w:t>
      </w:r>
      <w:r w:rsidR="007C459E" w:rsidRPr="00B636AE"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3F387B3F" w14:textId="505F255E" w:rsidR="00CE66A3" w:rsidRPr="00FA64BF" w:rsidRDefault="00CE66A3" w:rsidP="001C5C50">
      <w:pPr>
        <w:pStyle w:val="Pisma"/>
        <w:numPr>
          <w:ilvl w:val="0"/>
          <w:numId w:val="30"/>
        </w:numPr>
        <w:tabs>
          <w:tab w:val="left" w:pos="426"/>
        </w:tabs>
        <w:spacing w:line="300" w:lineRule="atLeast"/>
        <w:ind w:hanging="294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Wybór Ostatecznych Odbiorców do </w:t>
      </w:r>
      <w:r w:rsidR="00EC392D" w:rsidRPr="00B636AE">
        <w:rPr>
          <w:rFonts w:asciiTheme="minorHAnsi" w:hAnsiTheme="minorHAnsi" w:cstheme="minorHAnsi"/>
          <w:sz w:val="24"/>
          <w:szCs w:val="24"/>
          <w:lang w:bidi="pl-PL"/>
        </w:rPr>
        <w:t>k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ontroli na miejscu, przy ustalaniu harmonogramu kontroli, dokonywany jest z uwzględnieniem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analizy ryzyka, z zastosowaniem następujących kryteriów:</w:t>
      </w:r>
    </w:p>
    <w:p w14:paraId="45DDEEE5" w14:textId="60E4395F" w:rsidR="00C65A53" w:rsidRPr="00474862" w:rsidRDefault="007A4B57" w:rsidP="008712DA">
      <w:pPr>
        <w:pStyle w:val="Pisma"/>
        <w:numPr>
          <w:ilvl w:val="0"/>
          <w:numId w:val="31"/>
        </w:numPr>
        <w:tabs>
          <w:tab w:val="left" w:pos="426"/>
        </w:tabs>
        <w:spacing w:line="300" w:lineRule="atLeast"/>
        <w:ind w:left="1418"/>
        <w:rPr>
          <w:rFonts w:asciiTheme="minorHAnsi" w:hAnsiTheme="minorHAnsi" w:cstheme="minorHAnsi"/>
          <w:sz w:val="24"/>
          <w:szCs w:val="24"/>
          <w:lang w:bidi="pl-PL"/>
        </w:rPr>
      </w:pPr>
      <w:r w:rsidRPr="00474862">
        <w:rPr>
          <w:rFonts w:asciiTheme="minorHAnsi" w:hAnsiTheme="minorHAnsi" w:cstheme="minorHAnsi"/>
          <w:sz w:val="24"/>
          <w:szCs w:val="24"/>
          <w:lang w:bidi="pl-PL"/>
        </w:rPr>
        <w:t>wartość Jednostkowej Pożyczki,</w:t>
      </w:r>
    </w:p>
    <w:p w14:paraId="40BC6AC3" w14:textId="1893A060" w:rsidR="00C65A53" w:rsidRPr="00474862" w:rsidRDefault="007A4B57" w:rsidP="008712DA">
      <w:pPr>
        <w:pStyle w:val="Pisma"/>
        <w:numPr>
          <w:ilvl w:val="0"/>
          <w:numId w:val="31"/>
        </w:numPr>
        <w:tabs>
          <w:tab w:val="left" w:pos="426"/>
        </w:tabs>
        <w:spacing w:line="300" w:lineRule="atLeast"/>
        <w:ind w:left="1418"/>
        <w:rPr>
          <w:rFonts w:asciiTheme="minorHAnsi" w:hAnsiTheme="minorHAnsi" w:cstheme="minorHAnsi"/>
          <w:sz w:val="24"/>
          <w:szCs w:val="24"/>
          <w:lang w:bidi="pl-PL"/>
        </w:rPr>
      </w:pPr>
      <w:r w:rsidRPr="00474862">
        <w:rPr>
          <w:rFonts w:asciiTheme="minorHAnsi" w:hAnsiTheme="minorHAnsi" w:cstheme="minorHAnsi"/>
          <w:sz w:val="24"/>
          <w:szCs w:val="24"/>
          <w:lang w:bidi="pl-PL"/>
        </w:rPr>
        <w:t>s</w:t>
      </w:r>
      <w:r w:rsidR="00C65A53" w:rsidRPr="00474862">
        <w:rPr>
          <w:rFonts w:asciiTheme="minorHAnsi" w:hAnsiTheme="minorHAnsi" w:cstheme="minorHAnsi"/>
          <w:sz w:val="24"/>
          <w:szCs w:val="24"/>
          <w:lang w:bidi="pl-PL"/>
        </w:rPr>
        <w:t>finansowanie z Jednostkowej Pożyczki zakupu nieruchomości</w:t>
      </w:r>
      <w:r w:rsidRPr="00474862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175885FF" w14:textId="093CB052" w:rsidR="00C65A53" w:rsidRPr="00474862" w:rsidRDefault="007A4B57" w:rsidP="008712DA">
      <w:pPr>
        <w:pStyle w:val="Pisma"/>
        <w:numPr>
          <w:ilvl w:val="0"/>
          <w:numId w:val="31"/>
        </w:numPr>
        <w:tabs>
          <w:tab w:val="left" w:pos="426"/>
        </w:tabs>
        <w:spacing w:line="300" w:lineRule="atLeast"/>
        <w:ind w:left="1418"/>
        <w:rPr>
          <w:rFonts w:asciiTheme="minorHAnsi" w:hAnsiTheme="minorHAnsi" w:cstheme="minorHAnsi"/>
          <w:sz w:val="24"/>
          <w:szCs w:val="24"/>
          <w:lang w:bidi="pl-PL"/>
        </w:rPr>
      </w:pPr>
      <w:r w:rsidRPr="00474862">
        <w:rPr>
          <w:rFonts w:asciiTheme="minorHAnsi" w:hAnsiTheme="minorHAnsi" w:cstheme="minorHAnsi"/>
          <w:sz w:val="24"/>
          <w:szCs w:val="24"/>
          <w:lang w:bidi="pl-PL"/>
        </w:rPr>
        <w:t>o</w:t>
      </w:r>
      <w:r w:rsidR="00C65A53" w:rsidRPr="00474862">
        <w:rPr>
          <w:rFonts w:asciiTheme="minorHAnsi" w:hAnsiTheme="minorHAnsi" w:cstheme="minorHAnsi"/>
          <w:sz w:val="24"/>
          <w:szCs w:val="24"/>
          <w:lang w:bidi="pl-PL"/>
        </w:rPr>
        <w:t>późnienia w realizacji Inwestycji Końcowej</w:t>
      </w:r>
      <w:r w:rsidRPr="00474862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3A19423B" w14:textId="24BA3CB0" w:rsidR="00C65A53" w:rsidRPr="00474862" w:rsidRDefault="007A4B57" w:rsidP="008712DA">
      <w:pPr>
        <w:pStyle w:val="Pisma"/>
        <w:numPr>
          <w:ilvl w:val="0"/>
          <w:numId w:val="31"/>
        </w:numPr>
        <w:tabs>
          <w:tab w:val="left" w:pos="426"/>
        </w:tabs>
        <w:spacing w:line="300" w:lineRule="atLeast"/>
        <w:ind w:left="1418"/>
        <w:rPr>
          <w:rFonts w:asciiTheme="minorHAnsi" w:hAnsiTheme="minorHAnsi" w:cstheme="minorHAnsi"/>
          <w:sz w:val="24"/>
          <w:szCs w:val="24"/>
          <w:lang w:bidi="pl-PL"/>
        </w:rPr>
      </w:pPr>
      <w:r w:rsidRPr="00474862">
        <w:rPr>
          <w:rFonts w:asciiTheme="minorHAnsi" w:hAnsiTheme="minorHAnsi" w:cstheme="minorHAnsi"/>
          <w:sz w:val="24"/>
          <w:szCs w:val="24"/>
          <w:lang w:bidi="pl-PL"/>
        </w:rPr>
        <w:t>o</w:t>
      </w:r>
      <w:r w:rsidR="0040517B" w:rsidRPr="00474862">
        <w:rPr>
          <w:rFonts w:asciiTheme="minorHAnsi" w:hAnsiTheme="minorHAnsi" w:cstheme="minorHAnsi"/>
          <w:sz w:val="24"/>
          <w:szCs w:val="24"/>
          <w:lang w:bidi="pl-PL"/>
        </w:rPr>
        <w:t>p</w:t>
      </w:r>
      <w:r w:rsidR="00C65A53" w:rsidRPr="00474862">
        <w:rPr>
          <w:rFonts w:asciiTheme="minorHAnsi" w:hAnsiTheme="minorHAnsi" w:cstheme="minorHAnsi"/>
          <w:sz w:val="24"/>
          <w:szCs w:val="24"/>
          <w:lang w:bidi="pl-PL"/>
        </w:rPr>
        <w:t>óźnienia w spłacie Jednostkowej Pożyczki</w:t>
      </w:r>
      <w:r w:rsidRPr="00474862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760EACEB" w14:textId="26739148" w:rsidR="00C65A53" w:rsidRPr="00474862" w:rsidRDefault="007A4B57" w:rsidP="008712DA">
      <w:pPr>
        <w:pStyle w:val="Pisma"/>
        <w:numPr>
          <w:ilvl w:val="0"/>
          <w:numId w:val="31"/>
        </w:numPr>
        <w:tabs>
          <w:tab w:val="left" w:pos="426"/>
        </w:tabs>
        <w:spacing w:line="300" w:lineRule="atLeast"/>
        <w:ind w:left="1418"/>
        <w:rPr>
          <w:rFonts w:asciiTheme="minorHAnsi" w:hAnsiTheme="minorHAnsi" w:cstheme="minorHAnsi"/>
          <w:sz w:val="24"/>
          <w:szCs w:val="24"/>
          <w:lang w:bidi="pl-PL"/>
        </w:rPr>
      </w:pPr>
      <w:r w:rsidRPr="00474862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65A53" w:rsidRPr="00474862">
        <w:rPr>
          <w:rFonts w:asciiTheme="minorHAnsi" w:hAnsiTheme="minorHAnsi" w:cstheme="minorHAnsi"/>
          <w:sz w:val="24"/>
          <w:szCs w:val="24"/>
          <w:lang w:bidi="pl-PL"/>
        </w:rPr>
        <w:t>miany w formie prowadzenia działalności gospodarczej przez Ostatecznego Odbiorcę</w:t>
      </w:r>
      <w:r w:rsidRPr="00474862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694CBC02" w14:textId="2E58EE49" w:rsidR="00C65A53" w:rsidRPr="00474862" w:rsidRDefault="007A4B57" w:rsidP="008712DA">
      <w:pPr>
        <w:pStyle w:val="Pisma"/>
        <w:numPr>
          <w:ilvl w:val="0"/>
          <w:numId w:val="31"/>
        </w:numPr>
        <w:tabs>
          <w:tab w:val="left" w:pos="426"/>
        </w:tabs>
        <w:spacing w:line="300" w:lineRule="atLeast"/>
        <w:ind w:left="1418"/>
        <w:rPr>
          <w:rFonts w:asciiTheme="minorHAnsi" w:hAnsiTheme="minorHAnsi" w:cstheme="minorHAnsi"/>
          <w:sz w:val="24"/>
          <w:szCs w:val="24"/>
          <w:lang w:bidi="pl-PL"/>
        </w:rPr>
      </w:pPr>
      <w:r w:rsidRPr="00474862">
        <w:rPr>
          <w:rFonts w:asciiTheme="minorHAnsi" w:hAnsiTheme="minorHAnsi" w:cstheme="minorHAnsi"/>
          <w:sz w:val="24"/>
          <w:szCs w:val="24"/>
          <w:lang w:bidi="pl-PL"/>
        </w:rPr>
        <w:t>n</w:t>
      </w:r>
      <w:r w:rsidR="00C65A53" w:rsidRPr="00474862">
        <w:rPr>
          <w:rFonts w:asciiTheme="minorHAnsi" w:hAnsiTheme="minorHAnsi" w:cstheme="minorHAnsi"/>
          <w:sz w:val="24"/>
          <w:szCs w:val="24"/>
          <w:lang w:bidi="pl-PL"/>
        </w:rPr>
        <w:t>egatywne zdarzenia przy prowadzeniu działalności gospodarczej przez Ostatecznego Odbiorcę (np. zakończenie prowadzenia działalności, upadłość, likwidacja, restrukturyzacja)</w:t>
      </w:r>
      <w:r w:rsidR="0040517B" w:rsidRPr="00474862"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5E8B92D9" w14:textId="77777777" w:rsidR="00CE66A3" w:rsidRPr="00FA64BF" w:rsidRDefault="00CE66A3" w:rsidP="008712DA">
      <w:pPr>
        <w:pStyle w:val="Pisma"/>
        <w:numPr>
          <w:ilvl w:val="0"/>
          <w:numId w:val="30"/>
        </w:numPr>
        <w:tabs>
          <w:tab w:val="left" w:pos="426"/>
        </w:tabs>
        <w:spacing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Pośrednik Finansowy jest zobowiązany do zawiadomienia Ostatecznego Odbiorcy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br/>
        <w:t>o Kontroli na miejscu, w terminie nie krótszym niż wynika to z Umowy Inwestycyjnej oraz zgodnie z zasadami powiadomień wskazanymi w Umowie Inwestycyjnej.</w:t>
      </w:r>
    </w:p>
    <w:p w14:paraId="2B8D8632" w14:textId="77777777" w:rsidR="00CE66A3" w:rsidRPr="00FA64BF" w:rsidRDefault="00CE66A3" w:rsidP="008712DA">
      <w:pPr>
        <w:pStyle w:val="Pisma"/>
        <w:numPr>
          <w:ilvl w:val="0"/>
          <w:numId w:val="30"/>
        </w:numPr>
        <w:tabs>
          <w:tab w:val="left" w:pos="426"/>
        </w:tabs>
        <w:spacing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Zakres Kontroli na miejscu powinien obejmować wszelkie czynności niezbędne do uzyskania zapewnienia, że Ostateczny Odbiorca wykonuje poprawnie wszystkie obowiązki wynikające z Umowy Inwestycyjnej, w tym w szczególności obowiązki dotyczące udokumentowania wydatkowania środków z </w:t>
      </w:r>
      <w:r w:rsidR="003F64C0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pożyczki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zgodnie z celem wskazanym w Umowie Inwestycyjnej.</w:t>
      </w:r>
    </w:p>
    <w:p w14:paraId="6F61ED33" w14:textId="1309857E" w:rsidR="00CE66A3" w:rsidRPr="00FA64BF" w:rsidRDefault="00CE66A3" w:rsidP="008712DA">
      <w:pPr>
        <w:pStyle w:val="Pisma"/>
        <w:numPr>
          <w:ilvl w:val="0"/>
          <w:numId w:val="30"/>
        </w:numPr>
        <w:tabs>
          <w:tab w:val="left" w:pos="426"/>
        </w:tabs>
        <w:spacing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W przypadku stwierdzenia braku oznakowania oryginałów faktur lub dokumentów równoważnych informacją o współfinansowaniu wydatku ze środków </w:t>
      </w:r>
      <w:r w:rsidR="002F679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Województwa Warmińsko-Mazurskiego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, o której mowa w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ust. 2 pkt 5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powyżej, Pośrednik Finansowy zobowiązany jest do uzupełnienia takiej adnotacji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na dokumentach.</w:t>
      </w:r>
    </w:p>
    <w:p w14:paraId="1AD5B0D8" w14:textId="6AC3FE5F" w:rsidR="00CE66A3" w:rsidRPr="00FA64BF" w:rsidRDefault="00CE66A3" w:rsidP="008712DA">
      <w:pPr>
        <w:pStyle w:val="Pisma"/>
        <w:numPr>
          <w:ilvl w:val="0"/>
          <w:numId w:val="33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 przypadku zaistnienia przesłanek wskazujących na możliwość wystąpienia Nieprawidłowości</w:t>
      </w:r>
      <w:r w:rsidR="002574A5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 lub innych uchybień, w tym braku rozliczenia Jednostkowej Pożyczki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, Pośrednik Finansowy zobowiązany jest do przeprowadzenia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k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ontroli doraźnej w formie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k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ontroli na miejscu lub </w:t>
      </w:r>
      <w:r w:rsidR="00EC392D"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k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ontroli zza biurka.</w:t>
      </w:r>
    </w:p>
    <w:p w14:paraId="34B58F45" w14:textId="77777777" w:rsidR="00DF25E3" w:rsidRPr="00FA64BF" w:rsidRDefault="00DF25E3" w:rsidP="008712DA">
      <w:pPr>
        <w:pStyle w:val="Pisma"/>
        <w:numPr>
          <w:ilvl w:val="0"/>
          <w:numId w:val="33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 przypadku stwierdzenia w toku Kontroli niepoprawnej realizacji przez Ostatecznego Odbiorcy obowiązków wynikających z Umowy Inwestycyjnej, Pośrednik Finansowy wydaje stosowne zalecenia pokontrolne.</w:t>
      </w:r>
    </w:p>
    <w:p w14:paraId="7E97D295" w14:textId="77777777" w:rsidR="00DF25E3" w:rsidRPr="00FA64BF" w:rsidRDefault="00DF25E3" w:rsidP="008712DA">
      <w:pPr>
        <w:pStyle w:val="Pisma"/>
        <w:numPr>
          <w:ilvl w:val="0"/>
          <w:numId w:val="33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Zalecenia pokontrolne powinny określać termin ich realizacji.</w:t>
      </w:r>
    </w:p>
    <w:p w14:paraId="2176A7D9" w14:textId="6D5895C6" w:rsidR="003B6E00" w:rsidRPr="00FA64BF" w:rsidRDefault="003B6E00" w:rsidP="008712DA">
      <w:pPr>
        <w:pStyle w:val="Pisma"/>
        <w:numPr>
          <w:ilvl w:val="0"/>
          <w:numId w:val="33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Sposób realizacji zaleceń pokontrolnych podlega monitorowaniu przez Pośrednika 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>Finansowego</w:t>
      </w:r>
      <w:r w:rsidR="00B01F1F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 (nie później niż 14 dni od zapadalności zalecenia)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 poprzez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:</w:t>
      </w:r>
    </w:p>
    <w:p w14:paraId="60120446" w14:textId="77777777" w:rsidR="003B6E00" w:rsidRPr="00FA64BF" w:rsidRDefault="003B6E00" w:rsidP="008712DA">
      <w:pPr>
        <w:pStyle w:val="Pisma"/>
        <w:numPr>
          <w:ilvl w:val="0"/>
          <w:numId w:val="35"/>
        </w:numPr>
        <w:tabs>
          <w:tab w:val="left" w:pos="426"/>
        </w:tabs>
        <w:spacing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lastRenderedPageBreak/>
        <w:t>korespondencję Ostatecznego Odbiorcy w sprawie realizacji poszczególnych zaleceń pokontrolnych, lub/i</w:t>
      </w:r>
    </w:p>
    <w:p w14:paraId="2E3AE678" w14:textId="77777777" w:rsidR="003B6E00" w:rsidRPr="00FA64BF" w:rsidRDefault="003B6E00" w:rsidP="008712DA">
      <w:pPr>
        <w:pStyle w:val="Pisma"/>
        <w:numPr>
          <w:ilvl w:val="0"/>
          <w:numId w:val="35"/>
        </w:numPr>
        <w:tabs>
          <w:tab w:val="left" w:pos="426"/>
        </w:tabs>
        <w:spacing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wizytę monitoringową na miejscu realizacji Inwestycji lub siedzibie Ostatecznego Odbiorcy.</w:t>
      </w:r>
    </w:p>
    <w:p w14:paraId="24A858CC" w14:textId="77777777" w:rsidR="003B6E00" w:rsidRPr="00FA64BF" w:rsidRDefault="003B6E00" w:rsidP="008712DA">
      <w:pPr>
        <w:pStyle w:val="Pisma"/>
        <w:numPr>
          <w:ilvl w:val="0"/>
          <w:numId w:val="33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Metody weryfikacji zaleceń pokontrolnych dokonuje Pośrednik Finansowy w oparciu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br/>
        <w:t>o charakter wydanych zaleceń pokontrolnych.</w:t>
      </w:r>
    </w:p>
    <w:p w14:paraId="69633D5C" w14:textId="63137BCA" w:rsidR="003B6E00" w:rsidRPr="00B636AE" w:rsidRDefault="003B6E00" w:rsidP="008712DA">
      <w:pPr>
        <w:pStyle w:val="Pisma"/>
        <w:numPr>
          <w:ilvl w:val="0"/>
          <w:numId w:val="33"/>
        </w:numPr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W sytuacji gdy Ostateczny Odbiorca nie przystąpi do realizacji zaleceń pokontrolnych lub nie 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wywiąże się w sposób należyty z ich realizacji, Pośrednik Finansowy powinien podjąć stosowne kroki, zgodnie z zapisami Umowy Inwestycyjnej, mające na celu poprawną realizację </w:t>
      </w:r>
      <w:r w:rsidR="002409B1"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zaleceń pokontrolnych oraz postanowień </w:t>
      </w:r>
      <w:r w:rsidRPr="00B636AE">
        <w:rPr>
          <w:rFonts w:asciiTheme="minorHAnsi" w:hAnsiTheme="minorHAnsi" w:cstheme="minorHAnsi"/>
          <w:sz w:val="24"/>
          <w:szCs w:val="24"/>
          <w:lang w:bidi="pl-PL"/>
        </w:rPr>
        <w:t xml:space="preserve">Umowy. </w:t>
      </w:r>
    </w:p>
    <w:p w14:paraId="5417B3FD" w14:textId="77777777" w:rsidR="002409B1" w:rsidRPr="00FA64BF" w:rsidRDefault="002409B1" w:rsidP="008712DA">
      <w:pPr>
        <w:pStyle w:val="Pisma"/>
        <w:tabs>
          <w:tab w:val="left" w:pos="426"/>
        </w:tabs>
        <w:spacing w:line="300" w:lineRule="atLeast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</w:pPr>
    </w:p>
    <w:p w14:paraId="2DF7AEEC" w14:textId="67B7F57C" w:rsidR="003F64C0" w:rsidRDefault="007E09A8" w:rsidP="008712DA">
      <w:pPr>
        <w:spacing w:after="0" w:line="300" w:lineRule="atLeast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§ 7</w:t>
      </w:r>
    </w:p>
    <w:p w14:paraId="73B776FB" w14:textId="77777777" w:rsidR="008712DA" w:rsidRPr="00FA64BF" w:rsidRDefault="008712DA" w:rsidP="008712DA">
      <w:pPr>
        <w:spacing w:after="0" w:line="300" w:lineRule="atLeast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11FE6A21" w14:textId="77777777" w:rsidR="00C0643D" w:rsidRPr="00FA64BF" w:rsidRDefault="00A95C50" w:rsidP="008712DA">
      <w:pPr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oświadcza, że: </w:t>
      </w:r>
    </w:p>
    <w:p w14:paraId="6793AAE5" w14:textId="2B3A82BA" w:rsidR="0008716D" w:rsidRDefault="0008716D" w:rsidP="008712DA">
      <w:pPr>
        <w:pStyle w:val="Akapitzlist"/>
        <w:numPr>
          <w:ilvl w:val="0"/>
          <w:numId w:val="40"/>
        </w:numPr>
        <w:spacing w:after="0" w:line="300" w:lineRule="atLeas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8716D">
        <w:rPr>
          <w:rFonts w:asciiTheme="minorHAnsi" w:hAnsiTheme="minorHAnsi" w:cstheme="minorHAnsi"/>
          <w:sz w:val="24"/>
          <w:szCs w:val="24"/>
        </w:rPr>
        <w:t>nie znajduj</w:t>
      </w:r>
      <w:r w:rsidR="006C11CF">
        <w:rPr>
          <w:rFonts w:asciiTheme="minorHAnsi" w:hAnsiTheme="minorHAnsi" w:cstheme="minorHAnsi"/>
          <w:sz w:val="24"/>
          <w:szCs w:val="24"/>
        </w:rPr>
        <w:t>e</w:t>
      </w:r>
      <w:r w:rsidRPr="0008716D">
        <w:rPr>
          <w:rFonts w:asciiTheme="minorHAnsi" w:hAnsiTheme="minorHAnsi" w:cstheme="minorHAnsi"/>
          <w:sz w:val="24"/>
          <w:szCs w:val="24"/>
        </w:rPr>
        <w:t xml:space="preserve"> się w trudnej sytuacji w rozumieniu pkt 20 Wytycznych dotyczących pomocy państwa na ratowanie i restrukturyzację przedsiębiorstw niefinansowych znajdujących się w trudnej sytuacji (Dz. Urz. UE C 249/1 z 31.07.2014 r.),</w:t>
      </w:r>
    </w:p>
    <w:p w14:paraId="27374FD6" w14:textId="21AFFE34" w:rsidR="00407FF4" w:rsidRPr="00407FF4" w:rsidRDefault="00407FF4" w:rsidP="008712DA">
      <w:pPr>
        <w:pStyle w:val="Akapitzlist"/>
        <w:numPr>
          <w:ilvl w:val="0"/>
          <w:numId w:val="40"/>
        </w:numPr>
        <w:spacing w:after="0" w:line="300" w:lineRule="atLeas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7FF4">
        <w:rPr>
          <w:rFonts w:asciiTheme="minorHAnsi" w:hAnsiTheme="minorHAnsi" w:cstheme="minorHAnsi"/>
          <w:sz w:val="24"/>
          <w:szCs w:val="24"/>
        </w:rPr>
        <w:t>nie znajduj</w:t>
      </w:r>
      <w:r w:rsidR="006C11CF">
        <w:rPr>
          <w:rFonts w:asciiTheme="minorHAnsi" w:hAnsiTheme="minorHAnsi" w:cstheme="minorHAnsi"/>
          <w:sz w:val="24"/>
          <w:szCs w:val="24"/>
        </w:rPr>
        <w:t>e</w:t>
      </w:r>
      <w:r w:rsidRPr="00407FF4">
        <w:rPr>
          <w:rFonts w:asciiTheme="minorHAnsi" w:hAnsiTheme="minorHAnsi" w:cstheme="minorHAnsi"/>
          <w:sz w:val="24"/>
          <w:szCs w:val="24"/>
        </w:rPr>
        <w:t xml:space="preserve"> się na liście osób i podmiotów objętych sankcjami w związku z wojną                     w Ukrainie, zamieszczonej na stronie Ministerstwa Spraw Wewnętrznych </w:t>
      </w:r>
      <w:r>
        <w:rPr>
          <w:rFonts w:asciiTheme="minorHAnsi" w:hAnsiTheme="minorHAnsi" w:cstheme="minorHAnsi"/>
          <w:sz w:val="24"/>
          <w:szCs w:val="24"/>
        </w:rPr>
        <w:br/>
      </w:r>
      <w:r w:rsidRPr="00407FF4">
        <w:rPr>
          <w:rFonts w:asciiTheme="minorHAnsi" w:hAnsiTheme="minorHAnsi" w:cstheme="minorHAnsi"/>
          <w:sz w:val="24"/>
          <w:szCs w:val="24"/>
        </w:rPr>
        <w:t>i Administracji,</w:t>
      </w:r>
    </w:p>
    <w:p w14:paraId="1C841553" w14:textId="78B23477" w:rsidR="008A3A5B" w:rsidRPr="00FA64BF" w:rsidRDefault="008A3A5B" w:rsidP="008712DA">
      <w:pPr>
        <w:numPr>
          <w:ilvl w:val="0"/>
          <w:numId w:val="40"/>
        </w:numPr>
        <w:autoSpaceDE w:val="0"/>
        <w:autoSpaceDN w:val="0"/>
        <w:adjustRightInd w:val="0"/>
        <w:spacing w:after="0" w:line="300" w:lineRule="atLeas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A64BF">
        <w:rPr>
          <w:rFonts w:asciiTheme="minorHAnsi" w:hAnsiTheme="minorHAnsi" w:cstheme="minorHAnsi"/>
          <w:sz w:val="24"/>
          <w:szCs w:val="24"/>
        </w:rPr>
        <w:t>nie ciąży na nim obowiązek zwrotu pomocy, wynikający z decyzji Komisji Europejskiej uznającej pomoc za niezgodną z prawem oraz ze wspólnym rynkiem lub orzeczenia sądu krajowego lub unijnego,</w:t>
      </w:r>
    </w:p>
    <w:p w14:paraId="1232CE26" w14:textId="68AADFC0" w:rsidR="008A3A5B" w:rsidRDefault="008A3A5B" w:rsidP="008712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00" w:lineRule="atLeast"/>
        <w:ind w:left="709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mikro, małym lub średnim przedsiębiorstwem w rozumieniu przepisów Załącznika nr I Rozporządzenia Komisji (UE) 651/2014 z dnia 17 czerwca 2014 r. uznającego niektóre rodzaje pomocy za zgodne z rynkiem wewnętrznym </w:t>
      </w:r>
      <w:r w:rsidR="00AF6E3F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w zastosowaniu art. 107 i 108 Traktatu,</w:t>
      </w:r>
    </w:p>
    <w:p w14:paraId="6A8E0F1C" w14:textId="67E3233F" w:rsidR="00DA6DDC" w:rsidRDefault="00DA6DDC" w:rsidP="008712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00" w:lineRule="atLeast"/>
        <w:ind w:left="709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8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 na terenie województwa warmińsko-mazurskiego siedzibę lub oddział, zgodnie   z wpisem do rejestru przedsiębiorców w Krajowym Rejestrze Sądowym albo stałe lub dodatkowe stałe miejsce wykonywania działalności gospodarczej, zgodnie </w:t>
      </w:r>
      <w:r w:rsidRPr="00FC1838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wpisem do Centralnej Ewidencji i Informacji o Działalności Gospodarczej i prowadzą działalność na terenie województwa warmińsko-mazurskiego, przy czym do Pośrednika Finansowego należy ocena, czy działalność Ostatecznego Odbiorcy na terenie województwa  warmińsko-mazurskiego nie ma charakteru pozornego,</w:t>
      </w:r>
    </w:p>
    <w:p w14:paraId="0C676A53" w14:textId="6BB8274C" w:rsidR="00FC1838" w:rsidRDefault="00FC1838" w:rsidP="008712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00" w:lineRule="atLeast"/>
        <w:ind w:left="709" w:hanging="425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838">
        <w:rPr>
          <w:rFonts w:asciiTheme="minorHAnsi" w:hAnsiTheme="minorHAnsi" w:cstheme="minorHAnsi"/>
          <w:color w:val="000000" w:themeColor="text1"/>
          <w:sz w:val="24"/>
          <w:szCs w:val="24"/>
        </w:rPr>
        <w:t>nie podlega wykluczeniu z możliwości dostępu do środków publicznych na podstawie przepisów prawa lub wykluczeniu takiemu nie podlegają osoby uprawnione do ich reprezentacji,</w:t>
      </w:r>
    </w:p>
    <w:p w14:paraId="053F2854" w14:textId="1751E9DB" w:rsidR="00156168" w:rsidRPr="00852DF4" w:rsidRDefault="00156168" w:rsidP="008712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00" w:lineRule="atLeast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52DF4">
        <w:rPr>
          <w:rFonts w:asciiTheme="minorHAnsi" w:hAnsiTheme="minorHAnsi" w:cstheme="minorHAnsi"/>
          <w:sz w:val="24"/>
          <w:szCs w:val="24"/>
        </w:rPr>
        <w:t xml:space="preserve">nie jest wykluczony, stosownie do Rozporządzenia Komisji (UE) nr 2023/2831 z dnia                   13 grudnia 2023 r. w sprawie stosowania art. 107 i 108 Traktatu o funkcjonowaniu Unii Europejskiej do pomocy de </w:t>
      </w:r>
      <w:proofErr w:type="spellStart"/>
      <w:r w:rsidRPr="00852DF4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852DF4">
        <w:rPr>
          <w:rFonts w:asciiTheme="minorHAnsi" w:hAnsiTheme="minorHAnsi" w:cstheme="minorHAnsi"/>
          <w:sz w:val="24"/>
          <w:szCs w:val="24"/>
        </w:rPr>
        <w:t xml:space="preserve"> i Rozporządzenia Komisji (UE) nr 2023/2832  z dnia 13 grudnia 2023 r. w sprawie stosowania art. 107 i 108 Traktatu o funkcjonowaniu Unii Europejskiej do pomocy de </w:t>
      </w:r>
      <w:proofErr w:type="spellStart"/>
      <w:r w:rsidRPr="00852DF4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852DF4">
        <w:rPr>
          <w:rFonts w:asciiTheme="minorHAnsi" w:hAnsiTheme="minorHAnsi" w:cstheme="minorHAnsi"/>
          <w:sz w:val="24"/>
          <w:szCs w:val="24"/>
        </w:rPr>
        <w:t xml:space="preserve"> przyznawanej przedsiębiorstwom wykonującym </w:t>
      </w:r>
      <w:r w:rsidRPr="00852DF4">
        <w:rPr>
          <w:rFonts w:asciiTheme="minorHAnsi" w:hAnsiTheme="minorHAnsi" w:cstheme="minorHAnsi"/>
          <w:sz w:val="24"/>
          <w:szCs w:val="24"/>
        </w:rPr>
        <w:lastRenderedPageBreak/>
        <w:t xml:space="preserve">usługi świadczone w ogólnym interesie gospodarczym (jeżeli podmiot ubiega się o pomoc de </w:t>
      </w:r>
      <w:proofErr w:type="spellStart"/>
      <w:r w:rsidRPr="00852DF4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852DF4">
        <w:rPr>
          <w:rFonts w:asciiTheme="minorHAnsi" w:hAnsiTheme="minorHAnsi" w:cstheme="minorHAnsi"/>
          <w:sz w:val="24"/>
          <w:szCs w:val="24"/>
        </w:rPr>
        <w:t>),</w:t>
      </w:r>
    </w:p>
    <w:p w14:paraId="368D912E" w14:textId="5D709882" w:rsidR="00C179F9" w:rsidRPr="00BE1AA2" w:rsidRDefault="00C179F9" w:rsidP="008712DA">
      <w:pPr>
        <w:pStyle w:val="Akapitzlist"/>
        <w:numPr>
          <w:ilvl w:val="0"/>
          <w:numId w:val="40"/>
        </w:numPr>
        <w:spacing w:after="0" w:line="30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79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</w:t>
      </w:r>
      <w:r w:rsidR="006C11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</w:t>
      </w:r>
      <w:r w:rsidRPr="00C179F9">
        <w:rPr>
          <w:rFonts w:asciiTheme="minorHAnsi" w:hAnsiTheme="minorHAnsi" w:cstheme="minorHAnsi"/>
          <w:color w:val="000000" w:themeColor="text1"/>
          <w:sz w:val="24"/>
          <w:szCs w:val="24"/>
        </w:rPr>
        <w:t>podmiot</w:t>
      </w:r>
      <w:r w:rsidR="006C11CF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Pr="00C179F9">
        <w:rPr>
          <w:rFonts w:asciiTheme="minorHAnsi" w:hAnsiTheme="minorHAnsi" w:cstheme="minorHAnsi"/>
          <w:color w:val="000000" w:themeColor="text1"/>
          <w:sz w:val="24"/>
          <w:szCs w:val="24"/>
        </w:rPr>
        <w:t>, w stosunku do których Pośrednik Finansowy lub osoby upoważnione do jego reprezentacji posiadają, tak bezpośrednio jak i pośrednio, jakiekolwiek powiązania, w tym o charakterze majątkowym, kapitałowym, osobowym czy też faktycznym, które wpływają lub mogłyby potencjalnie wpływać na</w:t>
      </w:r>
      <w:r w:rsidR="008C1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prawidłową realizację Operacji.</w:t>
      </w:r>
    </w:p>
    <w:p w14:paraId="357B5F96" w14:textId="7B824F7E" w:rsidR="00C0643D" w:rsidRDefault="00881876" w:rsidP="008712DA">
      <w:pPr>
        <w:numPr>
          <w:ilvl w:val="0"/>
          <w:numId w:val="11"/>
        </w:numPr>
        <w:spacing w:after="0" w:line="30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sz w:val="24"/>
          <w:szCs w:val="24"/>
        </w:rPr>
        <w:t xml:space="preserve">Ostateczny Odbiorca </w:t>
      </w:r>
      <w:r w:rsidR="00C0643D" w:rsidRPr="00FA64BF">
        <w:rPr>
          <w:rFonts w:asciiTheme="minorHAnsi" w:hAnsiTheme="minorHAnsi" w:cstheme="minorHAnsi"/>
          <w:sz w:val="24"/>
          <w:szCs w:val="24"/>
        </w:rPr>
        <w:t xml:space="preserve">oświadcza również, że w ramach 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wydatków z kwoty pożyczki nie wystąpiło, nie występuje i nie wystąpi współfinansowanie oraz nakładanie się finansowania </w:t>
      </w:r>
      <w:r w:rsidR="00682647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innych funduszy, programów, środków</w:t>
      </w:r>
      <w:r w:rsidR="00B636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i instrumentów Unii Europejskiej, a także innych źródeł pomocy krajowej lub zagranicznej, zgodnie z zakazem podwójnego finansowania wynikającym z odpowiednich przepisów oraz wytycznych unijnych</w:t>
      </w:r>
      <w:r w:rsidR="008C1B8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F2B65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i krajowych.</w:t>
      </w:r>
    </w:p>
    <w:p w14:paraId="590EC6D9" w14:textId="77777777" w:rsidR="00AA5B0F" w:rsidRPr="00B704AE" w:rsidRDefault="00AA5B0F" w:rsidP="008712DA">
      <w:pPr>
        <w:spacing w:after="0" w:line="300" w:lineRule="atLeast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EF4601" w14:textId="77777777" w:rsidR="007F2B65" w:rsidRPr="00FA64BF" w:rsidRDefault="007F2B65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§ 8</w:t>
      </w:r>
    </w:p>
    <w:p w14:paraId="445D5FAB" w14:textId="77777777" w:rsidR="007F2B65" w:rsidRPr="00FA64BF" w:rsidRDefault="007F2B65" w:rsidP="008712DA">
      <w:pPr>
        <w:spacing w:after="0" w:line="300" w:lineRule="atLeast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FC38EA" w14:textId="44FA954F" w:rsidR="00865806" w:rsidRPr="00FA64BF" w:rsidRDefault="00865806" w:rsidP="008712DA">
      <w:pPr>
        <w:widowControl w:val="0"/>
        <w:spacing w:after="0" w:line="300" w:lineRule="atLeast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oświadcza, że wyraża zgodę na:  </w:t>
      </w:r>
    </w:p>
    <w:p w14:paraId="02A27760" w14:textId="6BA9651D" w:rsidR="00865806" w:rsidRPr="00FA64BF" w:rsidRDefault="00865806" w:rsidP="008712DA">
      <w:pPr>
        <w:numPr>
          <w:ilvl w:val="0"/>
          <w:numId w:val="37"/>
        </w:numPr>
        <w:tabs>
          <w:tab w:val="left" w:pos="709"/>
        </w:tabs>
        <w:suppressAutoHyphens/>
        <w:spacing w:after="0" w:line="300" w:lineRule="atLeast"/>
        <w:ind w:left="709" w:hanging="425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umożliwienie zarówno pracownikom Pośrednika Finansowego, pracownikom  Menedżera, oraz podmiotom przez nich upoważnionym przeprowadzenia kontroli „zza biurka”, polegającej w szczególności na badaniu ksiąg, oryginałów faktur lub dokumentów o równoważnej wartości dowodowej, weryfikowaniu celu na jaki zostały wydatkowane środki</w:t>
      </w:r>
      <w:r w:rsidR="00815E8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18138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(zgodności z Kartą Produktu Pożyczka </w:t>
      </w:r>
      <w:r w:rsidR="0018138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Regionalna dla MŚP</w:t>
      </w:r>
      <w:r w:rsidR="00CB6AC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(</w:t>
      </w:r>
      <w:r w:rsidR="0018138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), Umową Inwestycyjną oraz Regulaminem </w:t>
      </w:r>
      <w:r w:rsidR="0008708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Pożyczki Regionalnej dla MŚP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), weryfikowaniu dokumentacji potwierdzającej wykluczenie nakładania się finansowania innych funduszy, programów, środków i instrumentów Unii Europejskiej, a także innych źródeł pomocy krajowej i zagranicznej, a ponadto kontroli działalności firmy oraz przeprowadzania badań ankietowych w celu ułatwienia odpowiedniego monitorowania Programu. </w:t>
      </w:r>
    </w:p>
    <w:p w14:paraId="2DCA4D3B" w14:textId="51DA2B59" w:rsidR="00865806" w:rsidRPr="00FA64BF" w:rsidRDefault="00865806" w:rsidP="008712DA">
      <w:pPr>
        <w:numPr>
          <w:ilvl w:val="0"/>
          <w:numId w:val="37"/>
        </w:numPr>
        <w:tabs>
          <w:tab w:val="left" w:pos="709"/>
        </w:tabs>
        <w:suppressAutoHyphens/>
        <w:spacing w:after="0" w:line="300" w:lineRule="atLeast"/>
        <w:ind w:left="709" w:hanging="425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wstęp przedstawicieli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Komisji Europejskiej, Europejskiego Trybunału Obrachunkowego, Instytucji Zarządzającej, Menadżera, Członka Konsorcjum lub innych uprawnionych instytucji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 teren przedsiębiorstwa i dostęp do dokumentów Ostatecznego Odbiorcy w celu przeprowadzenia kontroli na miejscu, zapewnienia legalności i zgodności z prawem finansowania operacji oraz działalności Ostatecz</w:t>
      </w:r>
      <w:r w:rsidR="00C8788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nego Odbiorcy przedstawicielom,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</w:t>
      </w:r>
      <w:r w:rsidR="0082299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okresie,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 którym mowa w § 5 ust. 1</w:t>
      </w:r>
      <w:r w:rsidR="0016194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4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="008C1F1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 w szczególności:</w:t>
      </w:r>
    </w:p>
    <w:p w14:paraId="4501A27C" w14:textId="39BDC68E" w:rsidR="00865806" w:rsidRPr="00FA64BF" w:rsidRDefault="00865806" w:rsidP="008712DA">
      <w:pPr>
        <w:widowControl w:val="0"/>
        <w:numPr>
          <w:ilvl w:val="0"/>
          <w:numId w:val="8"/>
        </w:numPr>
        <w:tabs>
          <w:tab w:val="left" w:pos="1276"/>
        </w:tabs>
        <w:spacing w:after="0" w:line="300" w:lineRule="atLeast"/>
        <w:ind w:left="1134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pełny wgląd we wszystkie dokumenty, w tym dokumenty elektroniczne potwierdzające prawidłową realizację Umowy Inwestycyjnej, przez cały okres ich przechowywania oraz umożliwić tworzenie ich uwierzytelnionych kopii i odpisów;</w:t>
      </w:r>
    </w:p>
    <w:p w14:paraId="6AC3358D" w14:textId="77777777" w:rsidR="00865806" w:rsidRPr="00FA64BF" w:rsidRDefault="00865806" w:rsidP="008712DA">
      <w:pPr>
        <w:widowControl w:val="0"/>
        <w:numPr>
          <w:ilvl w:val="0"/>
          <w:numId w:val="8"/>
        </w:numPr>
        <w:spacing w:after="0" w:line="300" w:lineRule="atLeast"/>
        <w:ind w:left="1134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dostęp w szczególności do urządzeń, obiektów, terenów i pomieszczeń,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  <w:t>w których realizowane jest przedsięwzięcie finansowane ze środków niniejszej pożyczki lub zgromadzona jest dokumentacja dotycząca realizowanego przedsięwzięcia;</w:t>
      </w:r>
    </w:p>
    <w:p w14:paraId="5DEA5F80" w14:textId="77777777" w:rsidR="00865806" w:rsidRPr="00FA64BF" w:rsidRDefault="00865806" w:rsidP="008712DA">
      <w:pPr>
        <w:widowControl w:val="0"/>
        <w:numPr>
          <w:ilvl w:val="0"/>
          <w:numId w:val="8"/>
        </w:numPr>
        <w:tabs>
          <w:tab w:val="left" w:pos="1276"/>
        </w:tabs>
        <w:spacing w:after="0" w:line="300" w:lineRule="atLeast"/>
        <w:ind w:left="1134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obecność osób, które udzielą wyjaśnień na temat realizacji niniejszej Umowy pożyczki. </w:t>
      </w:r>
    </w:p>
    <w:p w14:paraId="035EA651" w14:textId="77777777" w:rsidR="00865806" w:rsidRPr="00FA64BF" w:rsidRDefault="00C87886" w:rsidP="008712DA">
      <w:pPr>
        <w:widowControl w:val="0"/>
        <w:tabs>
          <w:tab w:val="left" w:pos="709"/>
        </w:tabs>
        <w:spacing w:after="0" w:line="300" w:lineRule="atLeast"/>
        <w:ind w:left="709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ab/>
      </w:r>
      <w:r w:rsidR="0086580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 kontroli „na miejscu” Ostateczny Odbiorca zostanie poinformowany </w:t>
      </w:r>
      <w:r w:rsidR="00057DBB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pisemnie na przynajmniej 3 dni robocze przed planowanym rozpoczęciem czynności kontrolnych</w:t>
      </w:r>
      <w:r w:rsidR="00057DB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B22EE8F" w14:textId="7A16A269" w:rsidR="00195580" w:rsidRPr="00FA64BF" w:rsidRDefault="00865806" w:rsidP="008712DA">
      <w:pPr>
        <w:pStyle w:val="Akapitzlist"/>
        <w:widowControl w:val="0"/>
        <w:numPr>
          <w:ilvl w:val="0"/>
          <w:numId w:val="37"/>
        </w:numPr>
        <w:tabs>
          <w:tab w:val="left" w:pos="709"/>
        </w:tabs>
        <w:spacing w:after="0" w:line="300" w:lineRule="atLeast"/>
        <w:ind w:left="709" w:right="23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należyte dochodzenie roszczeń, przysługujących zarówno Pośrednikowi Finansowemu, Konsorcjum jak i </w:t>
      </w:r>
      <w:r w:rsidR="00213E9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Podmiotowi Zarządzającemu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oraz </w:t>
      </w:r>
      <w:r w:rsidR="00515A3E" w:rsidRPr="00515A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Województwu Warmińsko-Mazurskiemu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 przeciwko Ostatecznemu Odbiorcy w drodze negocjacji lub innych kroków prawnych, w tym do podejmowania dopuszczalnych prawem czynności faktycznych i prawnych niezbędnych dla dochodzenia roszczeń wynikających z niewykonania lub nienależytego wykonania Umowy Inwestycyjnej przez Ostatecznego Odbiorcę.</w:t>
      </w:r>
    </w:p>
    <w:p w14:paraId="0626EEDF" w14:textId="77777777" w:rsidR="00195580" w:rsidRPr="00B704AE" w:rsidRDefault="00195580" w:rsidP="008712DA">
      <w:pPr>
        <w:widowControl w:val="0"/>
        <w:tabs>
          <w:tab w:val="num" w:pos="709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1EA68B80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="007E09A8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9</w:t>
      </w:r>
    </w:p>
    <w:p w14:paraId="76426099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6B80C923" w14:textId="77777777" w:rsidR="00C0643D" w:rsidRPr="00FA64BF" w:rsidRDefault="00C0643D" w:rsidP="008712DA">
      <w:pPr>
        <w:numPr>
          <w:ilvl w:val="0"/>
          <w:numId w:val="12"/>
        </w:numPr>
        <w:tabs>
          <w:tab w:val="num" w:pos="284"/>
        </w:tabs>
        <w:spacing w:after="0" w:line="300" w:lineRule="atLeast"/>
        <w:ind w:left="360" w:right="23" w:hanging="36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 Finansowy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zastrzega sobie prawo wypowiedzenia umowy pożyczki w całości lub w części</w:t>
      </w:r>
      <w:r w:rsidR="00C65C2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 zachowaniem 14-dniowego terminu wypowiedzeni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 w przypadku, gdy Ostateczny Odbiorca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:</w:t>
      </w:r>
    </w:p>
    <w:p w14:paraId="46B131C9" w14:textId="77777777" w:rsidR="00C0643D" w:rsidRPr="00C06814" w:rsidRDefault="00C0643D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dopuścił się zwłoki ze spłatą choćby części dwóch rat kapitału pożyczki;</w:t>
      </w:r>
    </w:p>
    <w:p w14:paraId="16CFBF6B" w14:textId="77777777" w:rsidR="00C0643D" w:rsidRPr="00C06814" w:rsidRDefault="00C0643D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utracił zdolność kredytową;</w:t>
      </w:r>
    </w:p>
    <w:p w14:paraId="3AEF25B7" w14:textId="4B4FFD92" w:rsidR="00C0643D" w:rsidRPr="00C06814" w:rsidRDefault="0040517B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proofErr w:type="spellStart"/>
      <w:r w:rsidRPr="00C06814">
        <w:rPr>
          <w:sz w:val="24"/>
        </w:rPr>
        <w:t>dokonal</w:t>
      </w:r>
      <w:proofErr w:type="spellEnd"/>
      <w:r w:rsidRPr="00C06814">
        <w:rPr>
          <w:sz w:val="24"/>
        </w:rPr>
        <w:t xml:space="preserve"> zbycia składnika majątkoweg</w:t>
      </w:r>
      <w:r w:rsidR="00474862" w:rsidRPr="00C06814">
        <w:rPr>
          <w:sz w:val="24"/>
        </w:rPr>
        <w:t>o</w:t>
      </w:r>
      <w:r w:rsidRPr="00C06814">
        <w:rPr>
          <w:sz w:val="24"/>
        </w:rPr>
        <w:t xml:space="preserve"> będącego przedmiotem zabezpieczenia lub </w:t>
      </w:r>
      <w:r w:rsidR="00C0643D" w:rsidRPr="00C06814">
        <w:rPr>
          <w:sz w:val="24"/>
        </w:rPr>
        <w:t>wartość zabezpieczenia uległa znacznemu zmniejszeniu;</w:t>
      </w:r>
    </w:p>
    <w:p w14:paraId="0386C004" w14:textId="77777777" w:rsidR="00C0643D" w:rsidRPr="00C06814" w:rsidRDefault="00C0643D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 xml:space="preserve">wykorzystał pożyczkę lub jej część niezgodnie z </w:t>
      </w:r>
      <w:r w:rsidR="007C34E5" w:rsidRPr="00C06814">
        <w:rPr>
          <w:sz w:val="24"/>
        </w:rPr>
        <w:t>niniejszą Umową</w:t>
      </w:r>
      <w:r w:rsidRPr="00C06814">
        <w:rPr>
          <w:sz w:val="24"/>
        </w:rPr>
        <w:t>;</w:t>
      </w:r>
    </w:p>
    <w:p w14:paraId="63810775" w14:textId="77777777" w:rsidR="00C0643D" w:rsidRPr="00C06814" w:rsidRDefault="00C0643D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złożył fałszywe dokumenty lub podał fałszywe dane po uzyskaniu pożyczki;</w:t>
      </w:r>
    </w:p>
    <w:p w14:paraId="68080192" w14:textId="77777777" w:rsidR="00C0643D" w:rsidRPr="00C06814" w:rsidRDefault="00C0643D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zaprzestał lub zawiesił prowadzenie działalności gospodarczej;</w:t>
      </w:r>
    </w:p>
    <w:p w14:paraId="763A9993" w14:textId="314FEE6C" w:rsidR="00EC0C0B" w:rsidRPr="00C06814" w:rsidRDefault="00EC0C0B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został postawiony w stan likwidacji;</w:t>
      </w:r>
    </w:p>
    <w:p w14:paraId="79338D72" w14:textId="7462E38B" w:rsidR="00C0643D" w:rsidRPr="00C06814" w:rsidRDefault="00C0643D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nie ustanowi</w:t>
      </w:r>
      <w:r w:rsidR="00795F0E" w:rsidRPr="00C06814">
        <w:rPr>
          <w:sz w:val="24"/>
        </w:rPr>
        <w:t>ł</w:t>
      </w:r>
      <w:r w:rsidRPr="00C06814">
        <w:rPr>
          <w:sz w:val="24"/>
        </w:rPr>
        <w:t xml:space="preserve"> zabezpieczeń, o których mowa w § 4;</w:t>
      </w:r>
    </w:p>
    <w:p w14:paraId="49C63511" w14:textId="77777777" w:rsidR="007F2B65" w:rsidRPr="00C06814" w:rsidRDefault="007F2B65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nie udokumentował należycie i w terminie wydatkowanych środków z pożyczki;</w:t>
      </w:r>
    </w:p>
    <w:p w14:paraId="53EEA152" w14:textId="0F4F0D0E" w:rsidR="00C0643D" w:rsidRPr="00C06814" w:rsidRDefault="007F24A0" w:rsidP="00C06814">
      <w:pPr>
        <w:pStyle w:val="Akapitzlist"/>
        <w:numPr>
          <w:ilvl w:val="0"/>
          <w:numId w:val="42"/>
        </w:numPr>
        <w:spacing w:after="0" w:line="300" w:lineRule="atLeast"/>
        <w:ind w:left="993"/>
        <w:rPr>
          <w:sz w:val="24"/>
        </w:rPr>
      </w:pPr>
      <w:r w:rsidRPr="00C06814">
        <w:rPr>
          <w:sz w:val="24"/>
        </w:rPr>
        <w:t>rażąco naruszył inne istotne warunki określone w niniejszej Umowie Inwestycyjnej</w:t>
      </w:r>
      <w:r w:rsidR="00C0643D" w:rsidRPr="00C06814">
        <w:rPr>
          <w:sz w:val="24"/>
        </w:rPr>
        <w:t>.</w:t>
      </w:r>
    </w:p>
    <w:p w14:paraId="04AF9FF5" w14:textId="7D18005B" w:rsidR="00C0643D" w:rsidRPr="00FA64BF" w:rsidRDefault="000D350F" w:rsidP="008712DA">
      <w:pPr>
        <w:numPr>
          <w:ilvl w:val="0"/>
          <w:numId w:val="12"/>
        </w:numPr>
        <w:tabs>
          <w:tab w:val="num" w:pos="426"/>
        </w:tabs>
        <w:spacing w:after="0" w:line="300" w:lineRule="atLeast"/>
        <w:ind w:left="426" w:right="23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Umowa</w:t>
      </w:r>
      <w:r w:rsidR="00524D12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Inwestycyjna</w:t>
      </w:r>
      <w:r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wypowiedziana z tytułu wykorzystania jej niezgodnie z celem określonym</w:t>
      </w:r>
      <w:r w:rsidR="00B22FF0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14CE9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§ 1 ust. </w:t>
      </w:r>
      <w:r w:rsidR="001F7C3A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, oprocentowana będzie w wysokości równej odsetkom ustawowym</w:t>
      </w:r>
      <w:r w:rsidR="00C0643D" w:rsidRPr="00FA64BF">
        <w:rPr>
          <w:rFonts w:asciiTheme="minorHAnsi" w:hAnsiTheme="minorHAnsi" w:cstheme="minorHAnsi"/>
          <w:sz w:val="24"/>
          <w:szCs w:val="24"/>
        </w:rPr>
        <w:t xml:space="preserve"> za opóźnienie w transakcjach handlowych,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licząc </w:t>
      </w:r>
      <w:r w:rsidR="00AE51C0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od dnia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jej wypłaty.</w:t>
      </w:r>
    </w:p>
    <w:p w14:paraId="60983353" w14:textId="7A904D09" w:rsidR="00C0643D" w:rsidRPr="00FA64BF" w:rsidRDefault="000D350F" w:rsidP="008712DA">
      <w:pPr>
        <w:numPr>
          <w:ilvl w:val="0"/>
          <w:numId w:val="12"/>
        </w:numPr>
        <w:tabs>
          <w:tab w:val="num" w:pos="426"/>
        </w:tabs>
        <w:spacing w:after="0" w:line="300" w:lineRule="atLeast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Umowa</w:t>
      </w:r>
      <w:r w:rsidR="00524D12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Inwestycyjna</w:t>
      </w:r>
      <w:r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wypowiedziana z uwagi na zaprzestanie</w:t>
      </w:r>
      <w:r w:rsidR="00AE51C0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prowadzenia działalności g</w:t>
      </w:r>
      <w:r w:rsidR="00A95C50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ospodarczej przez </w:t>
      </w:r>
      <w:r w:rsidR="00642C7F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Odbiorcę,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oprocentowana będzie </w:t>
      </w:r>
      <w:r w:rsidR="00C0643D" w:rsidRPr="00FA64BF">
        <w:rPr>
          <w:rFonts w:asciiTheme="minorHAnsi" w:hAnsiTheme="minorHAnsi" w:cstheme="minorHAnsi"/>
          <w:sz w:val="24"/>
          <w:szCs w:val="24"/>
        </w:rPr>
        <w:t>w wysokości równej stopie odsetek ustawowych za opóźnienie w transakcjach handlowych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liczonym od dnia następnego po dniu zaprzestania</w:t>
      </w:r>
      <w:r w:rsidR="00CB1545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zawieszenia</w:t>
      </w:r>
      <w:r w:rsidR="00AE51C0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FA64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działalności. </w:t>
      </w:r>
    </w:p>
    <w:p w14:paraId="30BF8C0C" w14:textId="484BF6B8" w:rsidR="003A2D30" w:rsidRPr="00FA64BF" w:rsidRDefault="003A2D30" w:rsidP="008712DA">
      <w:pPr>
        <w:numPr>
          <w:ilvl w:val="0"/>
          <w:numId w:val="12"/>
        </w:numPr>
        <w:tabs>
          <w:tab w:val="num" w:pos="426"/>
        </w:tabs>
        <w:spacing w:after="0" w:line="300" w:lineRule="atLeast"/>
        <w:ind w:left="425" w:right="23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przypadku nie dochowania terminu określonego w § 5 ust. </w:t>
      </w:r>
      <w:r w:rsidR="001F7C3A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Pośrednik Finansowy ma prawo wypowiedzieć Umowę 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Inwestycyjną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 zachowaniem okresu wypowiedzenia, 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 Ostateczny Odbiorca będzie zobowiązany do zwrotu uzyskanej części pożyczki wraz 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 odsetkami w wysokości równej odsetkom ustawowym za opóźnienie w transakcjach handlowych, licząc </w:t>
      </w:r>
      <w:r w:rsidR="00CB154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od dnia</w:t>
      </w:r>
      <w:r w:rsidR="00A6325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jej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wypłaty</w:t>
      </w:r>
      <w:r w:rsidR="00A63254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4169C916" w14:textId="59BB8143" w:rsidR="00C1667C" w:rsidRPr="00FA64BF" w:rsidRDefault="00C0643D" w:rsidP="008712DA">
      <w:pPr>
        <w:numPr>
          <w:ilvl w:val="0"/>
          <w:numId w:val="12"/>
        </w:numPr>
        <w:tabs>
          <w:tab w:val="num" w:pos="426"/>
        </w:tabs>
        <w:spacing w:after="0" w:line="300" w:lineRule="atLeast"/>
        <w:ind w:left="425" w:right="23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 postawieniu zadłużenia w stan natychmiastowej wymagalności</w:t>
      </w:r>
      <w:r w:rsidR="00B45D8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="000923C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 Finansowy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C1667C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zawiadomi Ostatecznego Odbiorcę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pisemnie.</w:t>
      </w:r>
    </w:p>
    <w:p w14:paraId="12542DE8" w14:textId="11D0547B" w:rsidR="00C63F0A" w:rsidRPr="00FA64BF" w:rsidRDefault="001A147E" w:rsidP="008712DA">
      <w:pPr>
        <w:numPr>
          <w:ilvl w:val="0"/>
          <w:numId w:val="12"/>
        </w:numPr>
        <w:tabs>
          <w:tab w:val="num" w:pos="284"/>
          <w:tab w:val="num" w:pos="426"/>
        </w:tabs>
        <w:spacing w:after="0" w:line="300" w:lineRule="atLeast"/>
        <w:ind w:left="425" w:right="23" w:hanging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</w:r>
      <w:r w:rsidR="00CB154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 zastrzeżeniem ust. 2 i ust. 3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Ostateczny Odbiorca 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zobowiązuje się do jednorazowej spłaty całego zadłużenia (</w:t>
      </w:r>
      <w:r w:rsidR="00B22FF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Umowa pożyczki 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wraz z należnymi od</w:t>
      </w:r>
      <w:r w:rsidR="00B738CA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setkami i kosztami) </w:t>
      </w:r>
      <w:r w:rsidR="00975D7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="00B738CA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terminie 14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dni od daty wezwania do zapłaty. Kwota wypowiedzianej </w:t>
      </w:r>
      <w:r w:rsidR="00C1592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Umowy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pożyczki 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podlega oprocentowaniu na rzecz </w:t>
      </w:r>
      <w:r w:rsidR="007A17FC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wysokości równej odsetkom ustawowym 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za opóźnienie w transakcjach handlowych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, liczonym od dnia następnego po upływie okresu wypowiedzenia. </w:t>
      </w:r>
    </w:p>
    <w:p w14:paraId="4271D9C0" w14:textId="77777777" w:rsidR="00642C7F" w:rsidRDefault="00642C7F" w:rsidP="008712DA">
      <w:pPr>
        <w:tabs>
          <w:tab w:val="num" w:pos="426"/>
        </w:tabs>
        <w:spacing w:after="0" w:line="300" w:lineRule="atLeast"/>
        <w:ind w:left="425"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24BB64A2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sym w:font="Arial" w:char="00A7"/>
      </w:r>
      <w:r w:rsidR="007E09A8"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10</w:t>
      </w:r>
    </w:p>
    <w:p w14:paraId="44105213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412977B9" w14:textId="77777777" w:rsidR="00C0643D" w:rsidRPr="00FA64BF" w:rsidRDefault="00C0643D" w:rsidP="008712DA">
      <w:pPr>
        <w:numPr>
          <w:ilvl w:val="0"/>
          <w:numId w:val="13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Wszelkie wpłaty w okresie trwania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Umow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</w:t>
      </w:r>
      <w:r w:rsidR="001A147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Inwestycyjnej </w:t>
      </w:r>
      <w:r w:rsidR="0092523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Konsorcjum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zarachuje </w:t>
      </w:r>
      <w:r w:rsidR="001A147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następującej kolejności:</w:t>
      </w:r>
    </w:p>
    <w:p w14:paraId="6EE2BF5C" w14:textId="77777777" w:rsidR="00C0643D" w:rsidRPr="00FA64BF" w:rsidRDefault="00C0643D" w:rsidP="008712DA">
      <w:pPr>
        <w:numPr>
          <w:ilvl w:val="0"/>
          <w:numId w:val="14"/>
        </w:numPr>
        <w:spacing w:after="0" w:line="300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należności </w:t>
      </w:r>
      <w:r w:rsidR="001E7CC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Konsorcjum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wynik</w:t>
      </w:r>
      <w:r w:rsidR="008C4537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ające z Tabeli opłat i prowizji;</w:t>
      </w:r>
    </w:p>
    <w:p w14:paraId="0BD40D62" w14:textId="77777777" w:rsidR="00C0643D" w:rsidRPr="00FA64BF" w:rsidRDefault="00C0643D" w:rsidP="008712DA">
      <w:pPr>
        <w:numPr>
          <w:ilvl w:val="0"/>
          <w:numId w:val="14"/>
        </w:numPr>
        <w:spacing w:after="0" w:line="300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odsetki karne n</w:t>
      </w:r>
      <w:r w:rsidR="008C4537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aliczane za nieterminową spłatę;</w:t>
      </w:r>
    </w:p>
    <w:p w14:paraId="61121DE0" w14:textId="77777777" w:rsidR="00C0643D" w:rsidRPr="00FA64BF" w:rsidRDefault="008C4537" w:rsidP="008712DA">
      <w:pPr>
        <w:numPr>
          <w:ilvl w:val="0"/>
          <w:numId w:val="14"/>
        </w:numPr>
        <w:spacing w:after="0" w:line="300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odsetki zaległe;</w:t>
      </w:r>
    </w:p>
    <w:p w14:paraId="0F10F9D6" w14:textId="77777777" w:rsidR="00C0643D" w:rsidRPr="00FA64BF" w:rsidRDefault="008C4537" w:rsidP="008712DA">
      <w:pPr>
        <w:numPr>
          <w:ilvl w:val="0"/>
          <w:numId w:val="14"/>
        </w:numPr>
        <w:spacing w:after="0" w:line="300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odsetki w bieżącej racie;</w:t>
      </w:r>
    </w:p>
    <w:p w14:paraId="194D49F5" w14:textId="77777777" w:rsidR="00C0643D" w:rsidRPr="00FA64BF" w:rsidRDefault="008C4537" w:rsidP="008712DA">
      <w:pPr>
        <w:numPr>
          <w:ilvl w:val="0"/>
          <w:numId w:val="14"/>
        </w:numPr>
        <w:spacing w:after="0" w:line="300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zaległe raty kapitałowe;</w:t>
      </w:r>
    </w:p>
    <w:p w14:paraId="451AECDB" w14:textId="77777777" w:rsidR="00C0643D" w:rsidRPr="00FA64BF" w:rsidRDefault="008C4537" w:rsidP="008712DA">
      <w:pPr>
        <w:numPr>
          <w:ilvl w:val="0"/>
          <w:numId w:val="14"/>
        </w:numPr>
        <w:spacing w:after="0" w:line="300" w:lineRule="atLeas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bieżące raty kapitałowe.</w:t>
      </w:r>
    </w:p>
    <w:p w14:paraId="34FD77E2" w14:textId="77777777" w:rsidR="00C0643D" w:rsidRPr="00FA64BF" w:rsidRDefault="00C0643D" w:rsidP="008712DA">
      <w:pPr>
        <w:numPr>
          <w:ilvl w:val="0"/>
          <w:numId w:val="13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Roszczenia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Pośrednika Finansowego oraz Konsorcjum</w:t>
      </w:r>
      <w:r w:rsidR="00DC1A2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 tytułu wypowiedzianej</w:t>
      </w:r>
      <w:r w:rsidR="00B22FF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Umow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</w:t>
      </w:r>
      <w:r w:rsidR="001A147E" w:rsidRPr="00FA64BF">
        <w:rPr>
          <w:rFonts w:asciiTheme="minorHAnsi" w:eastAsia="Times New Roman" w:hAnsiTheme="minorHAnsi" w:cstheme="minorHAnsi"/>
          <w:strike/>
          <w:color w:val="000000" w:themeColor="text1"/>
          <w:sz w:val="24"/>
          <w:szCs w:val="24"/>
          <w:lang w:eastAsia="pl-PL"/>
        </w:rPr>
        <w:t xml:space="preserve">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Inwestycyjnej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zaspokajane będą</w:t>
      </w:r>
      <w:r w:rsidR="00DC1A2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następującej kolejności:</w:t>
      </w:r>
    </w:p>
    <w:p w14:paraId="7AECE946" w14:textId="77777777" w:rsidR="00C0643D" w:rsidRPr="00FA64BF" w:rsidRDefault="00C0643D" w:rsidP="008712DA">
      <w:pPr>
        <w:numPr>
          <w:ilvl w:val="0"/>
          <w:numId w:val="1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kos</w:t>
      </w:r>
      <w:r w:rsidR="008C453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zty sądowe i koszty egzekucyjne;</w:t>
      </w:r>
    </w:p>
    <w:p w14:paraId="6DBE09E7" w14:textId="77777777" w:rsidR="00C0643D" w:rsidRPr="00FA64BF" w:rsidRDefault="00C0643D" w:rsidP="008712DA">
      <w:pPr>
        <w:numPr>
          <w:ilvl w:val="0"/>
          <w:numId w:val="1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koszty monitów i inne uzasadnione koszty</w:t>
      </w:r>
      <w:r w:rsidR="00E2723A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Pośrednika Finansowego</w:t>
      </w:r>
      <w:r w:rsidR="008C4537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2E8EDD47" w14:textId="77777777" w:rsidR="00C0643D" w:rsidRPr="00FA64BF" w:rsidRDefault="00C0643D" w:rsidP="008712DA">
      <w:pPr>
        <w:numPr>
          <w:ilvl w:val="0"/>
          <w:numId w:val="1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odsetki;</w:t>
      </w:r>
    </w:p>
    <w:p w14:paraId="39CBB819" w14:textId="77777777" w:rsidR="00C0643D" w:rsidRPr="00FA64BF" w:rsidRDefault="00C0643D" w:rsidP="008712DA">
      <w:pPr>
        <w:numPr>
          <w:ilvl w:val="0"/>
          <w:numId w:val="15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kapitał pożyczki.</w:t>
      </w:r>
    </w:p>
    <w:p w14:paraId="4EF91CEA" w14:textId="6EB4533D" w:rsidR="00202B31" w:rsidRDefault="00C0643D" w:rsidP="008712DA">
      <w:pPr>
        <w:numPr>
          <w:ilvl w:val="0"/>
          <w:numId w:val="13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Informacje o za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księgo</w:t>
      </w:r>
      <w:r w:rsidR="007F2B6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waniu wpłat Ostateczny Odbiorca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może uzyskać osobiście </w:t>
      </w:r>
      <w:r w:rsidR="00F97CDC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                   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siedzibie </w:t>
      </w:r>
      <w:r w:rsidR="008C1B8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Pośrednika Finansowego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lub otrzymać drogą elektroniczną na wskazany </w:t>
      </w:r>
      <w:r w:rsidR="00E817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przez</w:t>
      </w:r>
      <w:r w:rsidR="00E817B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E817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siebie</w:t>
      </w:r>
      <w:r w:rsidR="00E817B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E817B9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odrębnym oświadczeniu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adres e–mail. </w:t>
      </w:r>
    </w:p>
    <w:p w14:paraId="3628F739" w14:textId="77777777" w:rsidR="00B636AE" w:rsidRPr="00B636AE" w:rsidRDefault="00B636AE" w:rsidP="008712DA">
      <w:pPr>
        <w:spacing w:after="0" w:line="300" w:lineRule="atLeast"/>
        <w:ind w:left="360"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7A07E56D" w14:textId="616A65C8" w:rsidR="00C0643D" w:rsidRPr="00FA64BF" w:rsidRDefault="007E09A8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11</w:t>
      </w:r>
    </w:p>
    <w:p w14:paraId="1BF97186" w14:textId="77777777" w:rsidR="00C0643D" w:rsidRPr="00FA64BF" w:rsidRDefault="00C0643D" w:rsidP="008712DA">
      <w:pPr>
        <w:spacing w:after="0" w:line="300" w:lineRule="atLeast"/>
        <w:ind w:right="23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4B84DCF3" w14:textId="528818C6" w:rsidR="00C0643D" w:rsidRPr="00FA64BF" w:rsidRDefault="00C0643D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Zawiadomienie o powstaniu zadłużenia przeterminowanego oraz o wypowiedzeniu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Umow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</w:t>
      </w:r>
      <w:r w:rsidR="001A147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Inwestycyjnej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będą wysłane do Ostatecznego Odbiorcy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listem poleconym na adres</w:t>
      </w:r>
      <w:r w:rsidR="0077598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do doręczeń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77598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udostępniony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ewidencji działalności gospodarczej lub 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we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właściwym rejestrze 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lub na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inny adres do doręcz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eń wskaz</w:t>
      </w:r>
      <w:r w:rsidR="00B92D1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any przez Ostatecznego Odbiorcę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formie pisemnej. Odmowa przy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jęcia pi</w:t>
      </w:r>
      <w:r w:rsidR="00154A3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sma przez Ostatecznego Odbiorcę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lub adnotacja poczty „nie odebrano</w:t>
      </w:r>
      <w:r w:rsidR="00B45D8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154A3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terminie”, „adresat się wyprowadził”, „adresat nieznany” itp. wywołuje skutki doręczenia. Skutki doręczenia w przypadku wszczęcia postępowania sądowego wywołuje również doręczenie zastępcze, określone w art. 138 i 139 Kodeksu </w:t>
      </w:r>
      <w:r w:rsidR="003E4CD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ostępowania </w:t>
      </w:r>
      <w:r w:rsidR="003E4CD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c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ywilnego.</w:t>
      </w:r>
    </w:p>
    <w:p w14:paraId="1AAE25C6" w14:textId="77777777" w:rsidR="00CF7C8C" w:rsidRPr="00FA64BF" w:rsidRDefault="00CF7C8C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4FF175E9" w14:textId="77777777" w:rsidR="00C0643D" w:rsidRPr="00FA64BF" w:rsidRDefault="007E09A8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>§ 12</w:t>
      </w:r>
    </w:p>
    <w:p w14:paraId="7D453A77" w14:textId="77777777" w:rsidR="00C0643D" w:rsidRPr="00FA64BF" w:rsidRDefault="00C0643D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63E0EABA" w14:textId="72101B0B" w:rsidR="00C0643D" w:rsidRPr="00FA64BF" w:rsidRDefault="00A95C50" w:rsidP="008712DA">
      <w:pPr>
        <w:numPr>
          <w:ilvl w:val="0"/>
          <w:numId w:val="1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Ostateczny </w:t>
      </w:r>
      <w:r w:rsidR="00CB154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Odbiorca może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złożyć umotywowany wniosek o zmianę umownego terminu spłaty pożyczki z zastrzeżeniem jednak, że 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maksymalny okres spłaty pożyczki, licząc od daty podpisania 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Umowy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Inwestycyjnej 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do dnia spłaty ostatniej raty kapitałowo – odsetkowej nie może przekroczyć okresu</w:t>
      </w:r>
      <w:r w:rsidR="002F17E1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84</w:t>
      </w:r>
      <w:r w:rsidR="00C0643D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miesięcy.</w:t>
      </w:r>
    </w:p>
    <w:p w14:paraId="4699D961" w14:textId="77777777" w:rsidR="00C0643D" w:rsidRPr="00FA64BF" w:rsidRDefault="008C1B82" w:rsidP="008712DA">
      <w:pPr>
        <w:numPr>
          <w:ilvl w:val="0"/>
          <w:numId w:val="16"/>
        </w:num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lastRenderedPageBreak/>
        <w:t>Pośrednik Finansowy</w:t>
      </w:r>
      <w:r w:rsidR="00C0643D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może uzależnić przesunięcie terminu spłaty m.in. od ustanowienia dodatkowego zabezpieczenia pożyczki oraz ustalenia nowych warunków oprocentowania pożyczki.</w:t>
      </w:r>
    </w:p>
    <w:p w14:paraId="7241AB94" w14:textId="77777777" w:rsidR="00642C7F" w:rsidRPr="00FA64BF" w:rsidRDefault="00642C7F" w:rsidP="008712DA">
      <w:pPr>
        <w:spacing w:after="0" w:line="300" w:lineRule="atLeast"/>
        <w:ind w:left="360"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5C603DC2" w14:textId="68B50497" w:rsidR="00C0643D" w:rsidRPr="00FA64BF" w:rsidRDefault="00CB1545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§ </w: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13</w:t>
      </w:r>
    </w:p>
    <w:p w14:paraId="732E1204" w14:textId="77777777" w:rsidR="008E141D" w:rsidRPr="00FA64BF" w:rsidRDefault="008E141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49761BCA" w14:textId="77777777" w:rsidR="00C0643D" w:rsidRPr="00FA64BF" w:rsidRDefault="00C0643D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Umowa </w:t>
      </w:r>
      <w:r w:rsidR="001A147E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Inwestycyjna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wygasa po spłacie całej kwoty udzielonej </w:t>
      </w:r>
      <w:r w:rsidR="00B22FF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ożyczki wraz ze wszystkimi pozostałymi należnośc</w:t>
      </w:r>
      <w:r w:rsidR="00B22FF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iami wynikającymi z niniejszej </w:t>
      </w:r>
      <w:r w:rsidR="000D350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Umowa 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Inwestycyjnej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314E36E" w14:textId="77777777" w:rsidR="00C63F0A" w:rsidRPr="00B704AE" w:rsidRDefault="00C63F0A" w:rsidP="008712DA">
      <w:pPr>
        <w:spacing w:after="0" w:line="300" w:lineRule="atLeast"/>
        <w:ind w:right="23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6365E500" w14:textId="796F68A9" w:rsidR="00C0643D" w:rsidRPr="00FA64BF" w:rsidRDefault="00CB1545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§ </w:t>
      </w:r>
      <w:r w:rsidRPr="00FA64BF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14</w:t>
      </w:r>
    </w:p>
    <w:p w14:paraId="570F1C5F" w14:textId="77777777" w:rsidR="00C0643D" w:rsidRPr="00FA64BF" w:rsidRDefault="00C0643D" w:rsidP="008712DA">
      <w:pPr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</w:p>
    <w:p w14:paraId="79C04D83" w14:textId="2E30007C" w:rsidR="00B45D8B" w:rsidRPr="00FA64BF" w:rsidRDefault="00C0643D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sprawach nieuregulowanych niniejszą umową zastosowanie m</w:t>
      </w:r>
      <w:r w:rsidR="00B45D8B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ają przepisy </w:t>
      </w:r>
      <w:r w:rsidR="008773E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Regulamin</w:t>
      </w:r>
      <w:r w:rsidR="0049503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</w:t>
      </w:r>
      <w:r w:rsidR="008773E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Pożycz</w:t>
      </w:r>
      <w:r w:rsidR="00BE16F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ki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64574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Regionalnej dla MŚP</w:t>
      </w:r>
      <w:r w:rsidR="008773E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oraz Kodeksu </w:t>
      </w:r>
      <w:r w:rsidR="009E0F83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c</w:t>
      </w:r>
      <w:r w:rsidR="008773E3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ywilnego</w:t>
      </w:r>
      <w:r w:rsidR="005A3B44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.</w:t>
      </w:r>
    </w:p>
    <w:p w14:paraId="78259A1F" w14:textId="77777777" w:rsidR="00474862" w:rsidRDefault="00474862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50E6B952" w14:textId="77777777" w:rsidR="00C0643D" w:rsidRPr="00FA64BF" w:rsidRDefault="007E09A8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§ 15</w:t>
      </w:r>
    </w:p>
    <w:p w14:paraId="3E606571" w14:textId="77777777" w:rsidR="00C0643D" w:rsidRPr="00FA64BF" w:rsidRDefault="00C0643D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1320740C" w14:textId="2E6087EA" w:rsidR="00C0643D" w:rsidRPr="00FA64BF" w:rsidRDefault="00FB2F27" w:rsidP="008712DA">
      <w:pPr>
        <w:pStyle w:val="Akapitzlist"/>
        <w:numPr>
          <w:ilvl w:val="0"/>
          <w:numId w:val="20"/>
        </w:numPr>
        <w:spacing w:after="0" w:line="300" w:lineRule="atLeast"/>
        <w:ind w:left="426" w:hanging="426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 w:rsidR="00C0643D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oświadcza, że zna treść 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Regulaminu Pożycz</w:t>
      </w:r>
      <w:r w:rsidR="00BE16F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ki</w:t>
      </w:r>
      <w:r w:rsidR="00524D12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55037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Regionalnej dla MŚP</w:t>
      </w:r>
      <w:r w:rsidR="00792A8F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="007B6E72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wraz z T</w:t>
      </w:r>
      <w:r w:rsidR="00B45D8B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abelą opłat i prowizji</w:t>
      </w:r>
      <w:r w:rsidR="0077598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,</w:t>
      </w:r>
      <w:r w:rsidR="00B45D8B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realizowanego</w:t>
      </w:r>
      <w:r w:rsidR="00524D1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0643D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oparciu o Umowę Operacyjną</w:t>
      </w:r>
      <w:r w:rsidR="00775986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określoną w § 1 ust. 2</w:t>
      </w:r>
      <w:r w:rsidR="0006540F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lit</w:t>
      </w:r>
      <w:r w:rsidR="007628CF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06540F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</w:t>
      </w:r>
      <w:r w:rsidR="00CB1545" w:rsidRPr="00FA6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),</w:t>
      </w:r>
      <w:r w:rsidR="0020216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="00C0643D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w pełni je akceptuje i zobow</w:t>
      </w:r>
      <w:r w:rsidR="00775986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iązuje się ściśle przestrzegać</w:t>
      </w:r>
      <w:r w:rsidR="00CB1545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. </w:t>
      </w:r>
      <w:r w:rsidR="00C0643D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Działania wbrew Regulaminowi mogą stanowić podstawę do wypowiedzenia niniejszej umowy</w:t>
      </w:r>
      <w:r w:rsidR="00CB6ACE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="0055037A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br/>
      </w:r>
      <w:r w:rsidR="00CB1545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w przypadkach określonych w Umowie.</w:t>
      </w:r>
      <w:r w:rsidR="00C0643D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Decyzja w tym zakresie należy do </w:t>
      </w:r>
      <w:r w:rsidR="008C1B82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Pośrednika Finansowego</w:t>
      </w:r>
      <w:r w:rsidR="007A17FC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.</w:t>
      </w:r>
    </w:p>
    <w:p w14:paraId="5175E4F7" w14:textId="03429D3F" w:rsidR="009E0F83" w:rsidRPr="00F46688" w:rsidRDefault="001D66F7" w:rsidP="008712DA">
      <w:pPr>
        <w:pStyle w:val="Akapitzlist"/>
        <w:numPr>
          <w:ilvl w:val="0"/>
          <w:numId w:val="20"/>
        </w:numPr>
        <w:spacing w:after="0" w:line="300" w:lineRule="atLeast"/>
        <w:ind w:left="426" w:hanging="426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Wszelkie definicje zawarte w niniejszej Umowie powinny być interpretowane w taki sam sposób w jaki </w:t>
      </w:r>
      <w:r w:rsidR="004C262A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są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one zdefiniowane w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Regulaminie</w:t>
      </w:r>
      <w:r w:rsidR="00C0643D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Pożyc</w:t>
      </w:r>
      <w:r w:rsidR="00BE16F2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zki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5037A" w:rsidRPr="0055037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Regionalnej dla MŚP</w:t>
      </w:r>
      <w:r w:rsidR="00775986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05C7371" w14:textId="77777777" w:rsidR="008712DA" w:rsidRDefault="008712DA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1FF9516C" w14:textId="77777777" w:rsidR="00C0643D" w:rsidRPr="00FA64BF" w:rsidRDefault="007E09A8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§ 16</w:t>
      </w:r>
    </w:p>
    <w:p w14:paraId="3AB54D3D" w14:textId="77777777" w:rsidR="008E141D" w:rsidRPr="00FA64BF" w:rsidRDefault="008E141D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5860EF0E" w14:textId="016D87EF" w:rsidR="00931B58" w:rsidRPr="00FA64BF" w:rsidRDefault="00C0643D" w:rsidP="008712D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00" w:lineRule="atLeast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przypadku w</w:t>
      </w:r>
      <w:r w:rsidR="00931B5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ygaśnięcia lub rozwiązania Umów, o których</w:t>
      </w:r>
      <w:r w:rsidR="00775986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mowa w § 1 ust. 2</w:t>
      </w:r>
      <w:r w:rsidR="00931B5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lit</w:t>
      </w:r>
      <w:r w:rsidR="007628C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931B5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b) oraz lit. c), wszystkie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prawa i obowiązki</w:t>
      </w:r>
      <w:r w:rsidR="00931B5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Konsorcjum wynikające z tytułu niniejszej Umowy 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przechodzą</w:t>
      </w:r>
      <w:r w:rsidR="00277B8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 odpowiednio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na</w:t>
      </w:r>
      <w:r w:rsidR="00931B58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55037A">
        <w:rPr>
          <w:rFonts w:asciiTheme="minorHAnsi" w:hAnsiTheme="minorHAnsi" w:cstheme="minorHAnsi"/>
          <w:color w:val="000000" w:themeColor="text1"/>
          <w:sz w:val="24"/>
          <w:szCs w:val="24"/>
        </w:rPr>
        <w:t>Podmiot Zarządzający</w:t>
      </w:r>
      <w:r w:rsidR="00931B58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B161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Województwo Warmińsko-Mazurskie </w:t>
      </w:r>
      <w:r w:rsidR="00931B58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inny podmiot </w:t>
      </w:r>
      <w:r w:rsidR="00277B81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wskazany przez </w:t>
      </w:r>
      <w:r w:rsidR="00B1617A" w:rsidRPr="00B1617A">
        <w:rPr>
          <w:rFonts w:asciiTheme="minorHAnsi" w:hAnsiTheme="minorHAnsi" w:cstheme="minorHAnsi"/>
          <w:color w:val="000000" w:themeColor="text1"/>
          <w:sz w:val="24"/>
          <w:szCs w:val="24"/>
        </w:rPr>
        <w:t>Podmiot Zarządzający</w:t>
      </w:r>
      <w:r w:rsidR="00484B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="00B1617A" w:rsidRPr="00B161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Województwo Warmińsko-Mazurskie</w:t>
      </w:r>
      <w:r w:rsidR="00B27ECC"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029A376" w14:textId="750BFACA" w:rsidR="00AB362E" w:rsidRPr="00FA64BF" w:rsidRDefault="00C0643D" w:rsidP="008712D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00" w:lineRule="atLeast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W sytuacji wystąpienia </w:t>
      </w:r>
      <w:r w:rsidR="0044061F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okoliczności,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o </w:t>
      </w:r>
      <w:r w:rsidR="00CB154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których mowa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w ust. </w:t>
      </w:r>
      <w:r w:rsidR="00CB154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1 Beneficjent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zostanie </w:t>
      </w:r>
      <w:r w:rsidR="001F43C1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o tym fakcie niezwłocznie </w:t>
      </w:r>
      <w:r w:rsidR="00CB1545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poinformowany na</w:t>
      </w:r>
      <w:r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piśmie.</w:t>
      </w:r>
    </w:p>
    <w:p w14:paraId="67571214" w14:textId="77777777" w:rsidR="00CB1545" w:rsidRPr="00FA64BF" w:rsidRDefault="00CB1545" w:rsidP="008712DA">
      <w:pPr>
        <w:pStyle w:val="Akapitzlist"/>
        <w:autoSpaceDE w:val="0"/>
        <w:autoSpaceDN w:val="0"/>
        <w:adjustRightInd w:val="0"/>
        <w:spacing w:after="0" w:line="300" w:lineRule="atLeast"/>
        <w:ind w:left="426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6C45C8BB" w14:textId="25EBEA1C" w:rsidR="008E141D" w:rsidRDefault="00DB5D53" w:rsidP="008712DA">
      <w:pPr>
        <w:spacing w:after="0" w:line="300" w:lineRule="atLeast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§ 17</w:t>
      </w:r>
    </w:p>
    <w:p w14:paraId="55C5A46B" w14:textId="77777777" w:rsidR="008712DA" w:rsidRPr="00FA64BF" w:rsidRDefault="008712DA" w:rsidP="008712DA">
      <w:pPr>
        <w:spacing w:after="0" w:line="300" w:lineRule="atLeast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4C32ABAA" w14:textId="77777777" w:rsidR="00A53B36" w:rsidRPr="00FA64BF" w:rsidRDefault="00A53B36" w:rsidP="008712DA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hAnsiTheme="minorHAnsi" w:cstheme="minorHAnsi"/>
          <w:color w:val="000000" w:themeColor="text1"/>
          <w:sz w:val="24"/>
          <w:szCs w:val="24"/>
        </w:rPr>
        <w:t>Wszelkie spory związane z realizacją niniejszej umowy Strony będą starały się rozwiązać polubownie.</w:t>
      </w:r>
    </w:p>
    <w:p w14:paraId="4EF06ACE" w14:textId="77777777" w:rsidR="00A53B36" w:rsidRPr="00FA64BF" w:rsidRDefault="00A53B36" w:rsidP="008712DA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  <w:tab w:val="left" w:pos="9072"/>
        </w:tabs>
        <w:spacing w:line="300" w:lineRule="atLeast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W przypadku braku porozumienia spory będą rozstrzygane przez sąd powszechny właściwy wg miejsca siedziby Pośrednika Finansowego. </w:t>
      </w:r>
    </w:p>
    <w:p w14:paraId="783E36B3" w14:textId="77777777" w:rsidR="00C03771" w:rsidRDefault="00C03771" w:rsidP="008712DA">
      <w:pPr>
        <w:widowControl w:val="0"/>
        <w:spacing w:after="0" w:line="300" w:lineRule="atLeast"/>
        <w:ind w:right="23"/>
        <w:rPr>
          <w:rFonts w:asciiTheme="minorHAnsi" w:eastAsia="Times New Roman" w:hAnsiTheme="minorHAnsi" w:cstheme="minorHAnsi"/>
          <w:snapToGrid w:val="0"/>
          <w:color w:val="000000" w:themeColor="text1"/>
          <w:sz w:val="16"/>
          <w:szCs w:val="14"/>
          <w:lang w:eastAsia="pl-PL"/>
        </w:rPr>
      </w:pPr>
    </w:p>
    <w:p w14:paraId="3015B754" w14:textId="77777777" w:rsidR="00B704AE" w:rsidRPr="00FA64BF" w:rsidRDefault="00B704AE" w:rsidP="008712DA">
      <w:pPr>
        <w:widowControl w:val="0"/>
        <w:spacing w:after="0" w:line="300" w:lineRule="atLeast"/>
        <w:ind w:right="23"/>
        <w:rPr>
          <w:rFonts w:asciiTheme="minorHAnsi" w:eastAsia="Times New Roman" w:hAnsiTheme="minorHAnsi" w:cstheme="minorHAnsi"/>
          <w:snapToGrid w:val="0"/>
          <w:color w:val="000000" w:themeColor="text1"/>
          <w:sz w:val="16"/>
          <w:szCs w:val="14"/>
          <w:lang w:eastAsia="pl-PL"/>
        </w:rPr>
      </w:pPr>
    </w:p>
    <w:p w14:paraId="05C57761" w14:textId="77777777" w:rsidR="00C0643D" w:rsidRPr="00FA64BF" w:rsidRDefault="00DB5D53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lastRenderedPageBreak/>
        <w:t>§ 18</w:t>
      </w:r>
    </w:p>
    <w:p w14:paraId="03816B94" w14:textId="77777777" w:rsidR="00C0643D" w:rsidRPr="00FA64BF" w:rsidRDefault="00C0643D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1708CE1B" w14:textId="77777777" w:rsidR="00C0643D" w:rsidRPr="00FA64BF" w:rsidRDefault="00C0643D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Wszelkie zmiany warunków </w:t>
      </w:r>
      <w:r w:rsidR="00C1592B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niniejszej 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Umowy wymagają formy pisemnej, zaakceptowanej przez obie Strony Umowy i Poręczycieli pod rygorem jej nieważności.</w:t>
      </w:r>
    </w:p>
    <w:p w14:paraId="47D7A445" w14:textId="77777777" w:rsidR="00154A30" w:rsidRPr="00BC1DA1" w:rsidRDefault="00154A30" w:rsidP="008712DA">
      <w:pPr>
        <w:widowControl w:val="0"/>
        <w:spacing w:after="0" w:line="300" w:lineRule="atLeast"/>
        <w:ind w:right="23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0"/>
          <w:szCs w:val="16"/>
          <w:lang w:eastAsia="pl-PL"/>
        </w:rPr>
      </w:pPr>
    </w:p>
    <w:p w14:paraId="36C5C954" w14:textId="77777777" w:rsidR="00775986" w:rsidRPr="00FA64BF" w:rsidRDefault="00775986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 xml:space="preserve">§ </w:t>
      </w:r>
      <w:r w:rsidR="00DB5D53"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19</w:t>
      </w:r>
    </w:p>
    <w:p w14:paraId="5CC96252" w14:textId="77777777" w:rsidR="00775986" w:rsidRPr="00FA64BF" w:rsidRDefault="00775986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34CDD695" w14:textId="77777777" w:rsidR="00775986" w:rsidRPr="00FA64BF" w:rsidRDefault="00775986" w:rsidP="008712DA">
      <w:pPr>
        <w:widowControl w:val="0"/>
        <w:spacing w:after="0" w:line="300" w:lineRule="atLeast"/>
        <w:ind w:right="23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Następujące Załączniki do niniejszej Umowy stanowią jej integralną cześć:</w:t>
      </w:r>
    </w:p>
    <w:p w14:paraId="57ADD018" w14:textId="77777777" w:rsidR="00775986" w:rsidRPr="00FA64BF" w:rsidRDefault="00775986" w:rsidP="008712DA">
      <w:pPr>
        <w:pStyle w:val="Akapitzlist"/>
        <w:widowControl w:val="0"/>
        <w:numPr>
          <w:ilvl w:val="1"/>
          <w:numId w:val="25"/>
        </w:numPr>
        <w:spacing w:after="0" w:line="300" w:lineRule="atLeast"/>
        <w:ind w:left="426" w:right="23" w:firstLine="0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Załącznik nr 1 – Wniosek o wypłatę pożyczki;</w:t>
      </w:r>
    </w:p>
    <w:p w14:paraId="42150AE0" w14:textId="77777777" w:rsidR="00775986" w:rsidRPr="00FA64BF" w:rsidRDefault="00775986" w:rsidP="008712DA">
      <w:pPr>
        <w:pStyle w:val="Akapitzlist"/>
        <w:widowControl w:val="0"/>
        <w:numPr>
          <w:ilvl w:val="1"/>
          <w:numId w:val="25"/>
        </w:numPr>
        <w:spacing w:after="0" w:line="300" w:lineRule="atLeast"/>
        <w:ind w:left="426" w:right="23" w:firstLine="0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Załącznik nr 2 – Harmonogram spłat</w:t>
      </w:r>
      <w:r w:rsidR="003D139A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pożyczki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;</w:t>
      </w:r>
    </w:p>
    <w:p w14:paraId="3C4F0B44" w14:textId="77777777" w:rsidR="00775986" w:rsidRPr="00FA64BF" w:rsidRDefault="00775986" w:rsidP="008712DA">
      <w:pPr>
        <w:pStyle w:val="Akapitzlist"/>
        <w:widowControl w:val="0"/>
        <w:numPr>
          <w:ilvl w:val="1"/>
          <w:numId w:val="25"/>
        </w:numPr>
        <w:spacing w:after="0" w:line="300" w:lineRule="atLeast"/>
        <w:ind w:left="426" w:right="23" w:firstLine="0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Załącznik nr 3 – Formularz rozliczenia pożyczki;</w:t>
      </w:r>
    </w:p>
    <w:p w14:paraId="3F700C04" w14:textId="498FFE72" w:rsidR="007E09A8" w:rsidRPr="00B636AE" w:rsidRDefault="0006540F" w:rsidP="008712DA">
      <w:pPr>
        <w:pStyle w:val="Akapitzlist"/>
        <w:widowControl w:val="0"/>
        <w:numPr>
          <w:ilvl w:val="1"/>
          <w:numId w:val="25"/>
        </w:numPr>
        <w:spacing w:after="0" w:line="300" w:lineRule="atLeast"/>
        <w:ind w:left="426" w:right="23" w:firstLine="0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Załącznik nr 4 – Karta</w:t>
      </w:r>
      <w:r w:rsidR="007E09A8" w:rsidRPr="00B636AE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Produktu Pożyczka </w:t>
      </w:r>
      <w:r w:rsidR="0064574D" w:rsidRPr="00B636AE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Regionalna dla MŚP</w:t>
      </w:r>
      <w:r w:rsidR="007E09A8" w:rsidRPr="00B636AE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(</w:t>
      </w:r>
      <w:r w:rsidR="0002536F" w:rsidRPr="00B636AE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REG</w:t>
      </w:r>
      <w:r w:rsidR="007E09A8" w:rsidRPr="00B636AE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);</w:t>
      </w:r>
    </w:p>
    <w:p w14:paraId="1424135F" w14:textId="5FA730EE" w:rsidR="00046521" w:rsidRPr="00B636AE" w:rsidRDefault="00046521" w:rsidP="008712DA">
      <w:pPr>
        <w:pStyle w:val="Akapitzlist"/>
        <w:widowControl w:val="0"/>
        <w:numPr>
          <w:ilvl w:val="1"/>
          <w:numId w:val="25"/>
        </w:numPr>
        <w:spacing w:after="0" w:line="300" w:lineRule="atLeast"/>
        <w:ind w:left="709" w:right="23" w:hanging="283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B636AE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Załącznik nr 5 – Oświadczenie Odbiorcy Ostatecznego dotyczące przet</w:t>
      </w:r>
      <w:r w:rsidR="008712DA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warzania       danych osobowych.</w:t>
      </w:r>
    </w:p>
    <w:p w14:paraId="0EDAE349" w14:textId="77777777" w:rsidR="00BE1AA2" w:rsidRPr="00FA64BF" w:rsidRDefault="00BE1AA2" w:rsidP="008712DA">
      <w:pPr>
        <w:widowControl w:val="0"/>
        <w:spacing w:after="0" w:line="300" w:lineRule="atLeast"/>
        <w:ind w:right="23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0"/>
          <w:szCs w:val="18"/>
          <w:lang w:eastAsia="pl-PL"/>
        </w:rPr>
      </w:pPr>
    </w:p>
    <w:p w14:paraId="68A05066" w14:textId="77777777" w:rsidR="00C0643D" w:rsidRPr="00FA64BF" w:rsidRDefault="00DB5D53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§ 20</w:t>
      </w:r>
    </w:p>
    <w:p w14:paraId="69395A01" w14:textId="77777777" w:rsidR="00C0643D" w:rsidRPr="00FA64BF" w:rsidRDefault="00C0643D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583EC95B" w14:textId="77777777" w:rsidR="00C0643D" w:rsidRPr="00FA64BF" w:rsidRDefault="00C0643D" w:rsidP="008712DA">
      <w:pPr>
        <w:widowControl w:val="0"/>
        <w:tabs>
          <w:tab w:val="left" w:pos="0"/>
        </w:tabs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Umowę sporządzono w 2</w:t>
      </w:r>
      <w:r w:rsidR="00B92D1B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jednobrzmiących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egzemplarzach, po jednym dla</w:t>
      </w:r>
      <w:r w:rsidR="007A17FC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="008C1B82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Pośrednika Finansowego</w:t>
      </w:r>
      <w:r w:rsidR="00B92D1B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  <w:r w:rsidR="00A95C50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i </w:t>
      </w:r>
      <w:r w:rsidR="00A95C50" w:rsidRPr="00FA64B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Ostatecznego Odbiorcy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.</w:t>
      </w:r>
    </w:p>
    <w:p w14:paraId="7BBF7E99" w14:textId="77777777" w:rsidR="00C63F0A" w:rsidRDefault="00C63F0A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0"/>
          <w:szCs w:val="20"/>
          <w:lang w:eastAsia="pl-PL"/>
        </w:rPr>
      </w:pPr>
    </w:p>
    <w:p w14:paraId="7C68ABEA" w14:textId="77777777" w:rsidR="00C0643D" w:rsidRPr="00FA64BF" w:rsidRDefault="00DB5D53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§ 21</w:t>
      </w:r>
    </w:p>
    <w:p w14:paraId="5698256B" w14:textId="77777777" w:rsidR="00C0643D" w:rsidRPr="00FA64BF" w:rsidRDefault="00C0643D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25E06BFD" w14:textId="39EE7877" w:rsidR="00C0643D" w:rsidRPr="00FA64BF" w:rsidRDefault="00C0643D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Każda ze Stron oświadcza, iż </w:t>
      </w:r>
      <w:r w:rsidR="00F46688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zapoznała się z treścią niniejszej </w:t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Umowę, w pełni ją rozumie </w:t>
      </w:r>
      <w:r w:rsidR="001F43C1"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br/>
      </w: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i akceptuje, na dowód czego składa poniżej własnoręcznie swoje podpisy i pieczęcie.</w:t>
      </w:r>
    </w:p>
    <w:p w14:paraId="2D9B94E4" w14:textId="77777777" w:rsidR="002824CF" w:rsidRPr="00FA64BF" w:rsidRDefault="002824CF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4028087A" w14:textId="623C879A" w:rsidR="00C0643D" w:rsidRPr="00FA64BF" w:rsidRDefault="00A95C50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 w:rsidRPr="00FA64BF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</w:t>
      </w:r>
    </w:p>
    <w:p w14:paraId="05A34A96" w14:textId="3EB0FFD5" w:rsidR="00942A63" w:rsidRDefault="00942A63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   </w:t>
      </w:r>
      <w:r w:rsidR="008712D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Ostateczny Odbiorca</w:t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:              </w:t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  <w:t xml:space="preserve">           Pośrednik Finansowy </w:t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  <w:t xml:space="preserve">                               </w:t>
      </w:r>
      <w:r w:rsidR="008712DA"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    działający w imieniu Konsorcjum:</w:t>
      </w:r>
    </w:p>
    <w:p w14:paraId="64712133" w14:textId="77777777" w:rsidR="00942A63" w:rsidRDefault="00942A63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63139105" w14:textId="77777777" w:rsidR="00942A63" w:rsidRDefault="00942A63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00AF5173" w14:textId="77777777" w:rsidR="00942A63" w:rsidRDefault="00942A63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.......................................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  <w:t xml:space="preserve">        ...........................................</w:t>
      </w:r>
    </w:p>
    <w:p w14:paraId="60D45A14" w14:textId="0A2A06F2" w:rsidR="00942A63" w:rsidRDefault="00942A63" w:rsidP="008712DA">
      <w:pPr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     pieczęć i podpis                                                                   </w:t>
      </w:r>
      <w:r w:rsidR="008712D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pieczęć i podpis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ab/>
      </w:r>
    </w:p>
    <w:p w14:paraId="4D909F09" w14:textId="77777777" w:rsidR="00942A63" w:rsidRDefault="00942A63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7A85F03B" w14:textId="7295FF08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………………………………………</w:t>
      </w:r>
      <w:r w:rsidR="008712DA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….</w:t>
      </w:r>
    </w:p>
    <w:p w14:paraId="7F5DF773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data i godzina złożenia podpisu</w:t>
      </w:r>
    </w:p>
    <w:p w14:paraId="52EAE5E5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7748F5C4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45094C53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18826A6B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Podpisy Poręczycieli:</w:t>
      </w:r>
    </w:p>
    <w:p w14:paraId="5E3957BF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58E82229" w14:textId="77777777" w:rsidR="00B4597B" w:rsidRDefault="00B4597B" w:rsidP="008712DA">
      <w:pPr>
        <w:widowControl w:val="0"/>
        <w:numPr>
          <w:ilvl w:val="1"/>
          <w:numId w:val="15"/>
        </w:numPr>
        <w:tabs>
          <w:tab w:val="num" w:pos="0"/>
          <w:tab w:val="num" w:pos="567"/>
        </w:tabs>
        <w:spacing w:after="0" w:line="300" w:lineRule="atLeast"/>
        <w:ind w:left="567" w:right="23" w:hanging="567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.........................................................    ………………………. (data i godzina złożenia podpisu)</w:t>
      </w:r>
    </w:p>
    <w:p w14:paraId="5C736EB0" w14:textId="77777777" w:rsidR="00B4597B" w:rsidRDefault="00B4597B" w:rsidP="008712DA">
      <w:pPr>
        <w:widowControl w:val="0"/>
        <w:spacing w:after="0" w:line="300" w:lineRule="atLeast"/>
        <w:ind w:right="23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536A3013" w14:textId="77777777" w:rsidR="00B4597B" w:rsidRDefault="00B4597B" w:rsidP="008712DA">
      <w:pPr>
        <w:widowControl w:val="0"/>
        <w:numPr>
          <w:ilvl w:val="1"/>
          <w:numId w:val="15"/>
        </w:numPr>
        <w:tabs>
          <w:tab w:val="num" w:pos="0"/>
          <w:tab w:val="num" w:pos="567"/>
        </w:tabs>
        <w:spacing w:after="0" w:line="300" w:lineRule="atLeast"/>
        <w:ind w:left="567" w:right="23" w:hanging="567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.........................................................    ………………………. (data i godzina złożenia podpisu)</w:t>
      </w:r>
    </w:p>
    <w:p w14:paraId="2BC33673" w14:textId="77777777" w:rsidR="00B4597B" w:rsidRDefault="00B4597B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1221BEA4" w14:textId="77777777" w:rsidR="00B4597B" w:rsidRDefault="00B4597B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  <w:bookmarkStart w:id="1" w:name="_GoBack"/>
      <w:bookmarkEnd w:id="1"/>
      <w:r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  <w:t>Oświadczenie małżonka Ostatecznego Odbiorcy</w:t>
      </w:r>
    </w:p>
    <w:p w14:paraId="339B5FDD" w14:textId="77777777" w:rsidR="00B4597B" w:rsidRDefault="00B4597B" w:rsidP="008712DA">
      <w:pPr>
        <w:widowControl w:val="0"/>
        <w:spacing w:after="0" w:line="300" w:lineRule="atLeast"/>
        <w:ind w:right="23"/>
        <w:jc w:val="center"/>
        <w:rPr>
          <w:rFonts w:asciiTheme="minorHAnsi" w:eastAsia="Times New Roman" w:hAnsiTheme="minorHAnsi" w:cstheme="minorHAnsi"/>
          <w:b/>
          <w:snapToGrid w:val="0"/>
          <w:color w:val="000000" w:themeColor="text1"/>
          <w:sz w:val="24"/>
          <w:szCs w:val="24"/>
          <w:lang w:eastAsia="pl-PL"/>
        </w:rPr>
      </w:pPr>
    </w:p>
    <w:p w14:paraId="6AB9634B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>Oświadczam, że zapoznałam/em się z treścią niniejszej Umowy i wyrażam zgodę na jej podpisanie przez mojego małżonka.</w:t>
      </w:r>
    </w:p>
    <w:p w14:paraId="6523356C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</w:p>
    <w:p w14:paraId="12C54FC5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 xml:space="preserve">Czytelny podpis (imię i nazwisko) </w:t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napToGrid w:val="0"/>
          <w:color w:val="000000" w:themeColor="text1"/>
          <w:sz w:val="24"/>
          <w:szCs w:val="24"/>
          <w:lang w:eastAsia="pl-PL"/>
        </w:rPr>
        <w:tab/>
        <w:t>.............................................................</w:t>
      </w:r>
    </w:p>
    <w:p w14:paraId="369202BF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Theme="minorHAnsi" w:eastAsia="Times New Roman" w:hAnsiTheme="minorHAnsi" w:cstheme="minorHAnsi"/>
          <w:snapToGrid w:val="0"/>
          <w:color w:val="FF0000"/>
          <w:sz w:val="24"/>
          <w:szCs w:val="24"/>
          <w:lang w:eastAsia="pl-PL"/>
        </w:rPr>
      </w:pPr>
    </w:p>
    <w:p w14:paraId="1A802C7C" w14:textId="46208ACE" w:rsidR="00B4597B" w:rsidRDefault="00B4597B" w:rsidP="008712DA">
      <w:pPr>
        <w:widowControl w:val="0"/>
        <w:spacing w:after="0" w:line="300" w:lineRule="atLeast"/>
        <w:ind w:left="4253"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………………………………………</w:t>
      </w:r>
      <w:r w:rsidR="008712DA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………..</w:t>
      </w:r>
    </w:p>
    <w:p w14:paraId="42375562" w14:textId="661140C0" w:rsidR="00B4597B" w:rsidRDefault="00B4597B" w:rsidP="008712DA">
      <w:pPr>
        <w:widowControl w:val="0"/>
        <w:spacing w:after="0" w:line="300" w:lineRule="atLeast"/>
        <w:ind w:left="4253"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data i godzina złożenia podpisu</w:t>
      </w:r>
    </w:p>
    <w:p w14:paraId="5FD35D40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4AAD597C" w14:textId="77777777" w:rsidR="00B4597B" w:rsidRDefault="00B4597B" w:rsidP="008712DA">
      <w:pPr>
        <w:widowControl w:val="0"/>
        <w:spacing w:after="0" w:line="300" w:lineRule="atLeast"/>
        <w:ind w:right="23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pl-PL"/>
        </w:rPr>
      </w:pPr>
    </w:p>
    <w:p w14:paraId="7F244F40" w14:textId="77777777" w:rsidR="00942A63" w:rsidRDefault="00942A63" w:rsidP="008712DA">
      <w:pPr>
        <w:widowControl w:val="0"/>
        <w:spacing w:after="0" w:line="300" w:lineRule="atLeast"/>
        <w:ind w:right="23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pl-PL"/>
        </w:rPr>
      </w:pPr>
    </w:p>
    <w:sectPr w:rsidR="00942A63" w:rsidSect="00D8565E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276" w:left="1417" w:header="426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A0CD8" w14:textId="77777777" w:rsidR="00931859" w:rsidRDefault="00931859" w:rsidP="0041793A">
      <w:pPr>
        <w:spacing w:after="0" w:line="240" w:lineRule="auto"/>
      </w:pPr>
      <w:r>
        <w:separator/>
      </w:r>
    </w:p>
  </w:endnote>
  <w:endnote w:type="continuationSeparator" w:id="0">
    <w:p w14:paraId="2B9401A3" w14:textId="77777777" w:rsidR="00931859" w:rsidRDefault="00931859" w:rsidP="0041793A">
      <w:pPr>
        <w:spacing w:after="0" w:line="240" w:lineRule="auto"/>
      </w:pPr>
      <w:r>
        <w:continuationSeparator/>
      </w:r>
    </w:p>
  </w:endnote>
  <w:endnote w:type="continuationNotice" w:id="1">
    <w:p w14:paraId="3B7FD9F9" w14:textId="77777777" w:rsidR="00931859" w:rsidRDefault="00931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993672"/>
      <w:docPartObj>
        <w:docPartGallery w:val="Page Numbers (Bottom of Page)"/>
        <w:docPartUnique/>
      </w:docPartObj>
    </w:sdtPr>
    <w:sdtContent>
      <w:p w14:paraId="5A4A58EF" w14:textId="77777777" w:rsidR="00E96E33" w:rsidRDefault="00E96E33">
        <w:pPr>
          <w:pStyle w:val="Stopka"/>
          <w:jc w:val="center"/>
        </w:pPr>
      </w:p>
      <w:p w14:paraId="28C545AF" w14:textId="3CD1DE4F" w:rsidR="00E96E33" w:rsidRDefault="00E96E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D9">
          <w:rPr>
            <w:noProof/>
          </w:rPr>
          <w:t>16</w:t>
        </w:r>
        <w:r>
          <w:fldChar w:fldCharType="end"/>
        </w:r>
      </w:p>
    </w:sdtContent>
  </w:sdt>
  <w:p w14:paraId="4001BDB2" w14:textId="4048254F" w:rsidR="00E96E33" w:rsidRDefault="00E96E33" w:rsidP="00D8565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806642" wp14:editId="0E752CE6">
          <wp:extent cx="3952875" cy="685800"/>
          <wp:effectExtent l="0" t="0" r="9525" b="0"/>
          <wp:docPr id="5799316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6F851" w14:textId="77777777" w:rsidR="00931859" w:rsidRDefault="00931859" w:rsidP="0041793A">
      <w:pPr>
        <w:spacing w:after="0" w:line="240" w:lineRule="auto"/>
      </w:pPr>
      <w:r>
        <w:separator/>
      </w:r>
    </w:p>
  </w:footnote>
  <w:footnote w:type="continuationSeparator" w:id="0">
    <w:p w14:paraId="734FE5A5" w14:textId="77777777" w:rsidR="00931859" w:rsidRDefault="00931859" w:rsidP="0041793A">
      <w:pPr>
        <w:spacing w:after="0" w:line="240" w:lineRule="auto"/>
      </w:pPr>
      <w:r>
        <w:continuationSeparator/>
      </w:r>
    </w:p>
  </w:footnote>
  <w:footnote w:type="continuationNotice" w:id="1">
    <w:p w14:paraId="6F0FA023" w14:textId="77777777" w:rsidR="00931859" w:rsidRDefault="00931859">
      <w:pPr>
        <w:spacing w:after="0" w:line="240" w:lineRule="auto"/>
      </w:pPr>
    </w:p>
  </w:footnote>
  <w:footnote w:id="2">
    <w:p w14:paraId="58A2D680" w14:textId="77777777" w:rsidR="00E96E33" w:rsidRPr="009E51B2" w:rsidRDefault="00E96E33">
      <w:pPr>
        <w:pStyle w:val="Tekstprzypisudolnego"/>
        <w:rPr>
          <w:rFonts w:ascii="Times New Roman" w:hAnsi="Times New Roman"/>
        </w:rPr>
      </w:pPr>
      <w:r w:rsidRPr="009E51B2">
        <w:rPr>
          <w:rStyle w:val="Odwoanieprzypisudolnego"/>
          <w:rFonts w:ascii="Times New Roman" w:hAnsi="Times New Roman"/>
        </w:rPr>
        <w:footnoteRef/>
      </w:r>
      <w:r w:rsidRPr="009E51B2">
        <w:rPr>
          <w:rFonts w:ascii="Times New Roman" w:hAnsi="Times New Roman"/>
        </w:rPr>
        <w:t xml:space="preserve"> Niepotrzebne skreślić</w:t>
      </w:r>
      <w:r>
        <w:rPr>
          <w:rFonts w:ascii="Times New Roman" w:hAnsi="Times New Roman"/>
        </w:rPr>
        <w:t>.</w:t>
      </w:r>
    </w:p>
  </w:footnote>
  <w:footnote w:id="3">
    <w:p w14:paraId="7A0BD0AD" w14:textId="77777777" w:rsidR="00E96E33" w:rsidRPr="006B12C7" w:rsidRDefault="00E96E33">
      <w:pPr>
        <w:pStyle w:val="Tekstprzypisudolnego"/>
        <w:rPr>
          <w:color w:val="FFFFFF" w:themeColor="background1"/>
          <w:sz w:val="2"/>
        </w:rPr>
      </w:pPr>
      <w:r w:rsidRPr="006B12C7">
        <w:rPr>
          <w:rStyle w:val="Odwoanieprzypisudolnego"/>
          <w:color w:val="FFFFFF" w:themeColor="background1"/>
          <w:sz w:val="2"/>
        </w:rPr>
        <w:t>*</w:t>
      </w:r>
      <w:r w:rsidRPr="006B12C7">
        <w:rPr>
          <w:color w:val="FFFFFF" w:themeColor="background1"/>
          <w:sz w:val="2"/>
        </w:rPr>
        <w:t xml:space="preserve"> </w:t>
      </w:r>
    </w:p>
  </w:footnote>
  <w:footnote w:id="4">
    <w:p w14:paraId="4519333C" w14:textId="67786898" w:rsidR="00E96E33" w:rsidRDefault="00E96E33">
      <w:pPr>
        <w:pStyle w:val="Tekstprzypisudolnego"/>
      </w:pPr>
      <w:r w:rsidRPr="00EA18E0">
        <w:rPr>
          <w:rStyle w:val="Odwoanieprzypisudolnego"/>
          <w:color w:val="FFFFFF" w:themeColor="background1"/>
        </w:rPr>
        <w:footnoteRef/>
      </w: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1FA0" w14:textId="053FC77A" w:rsidR="00E96E33" w:rsidRDefault="00E96E33" w:rsidP="00D13E1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>
      <w:rPr>
        <w:noProof/>
        <w:lang w:eastAsia="pl-PL"/>
      </w:rPr>
      <w:drawing>
        <wp:inline distT="0" distB="0" distL="0" distR="0" wp14:anchorId="01038E60" wp14:editId="178FDDE1">
          <wp:extent cx="4162425" cy="676275"/>
          <wp:effectExtent l="0" t="0" r="9525" b="9525"/>
          <wp:docPr id="134406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DA74C" w14:textId="77777777" w:rsidR="00E96E33" w:rsidRDefault="00E96E33" w:rsidP="00D13E1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5F0"/>
    <w:multiLevelType w:val="singleLevel"/>
    <w:tmpl w:val="EC44A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1" w15:restartNumberingAfterBreak="0">
    <w:nsid w:val="08DB5D19"/>
    <w:multiLevelType w:val="hybridMultilevel"/>
    <w:tmpl w:val="8F16D5E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075D1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946E3B"/>
    <w:multiLevelType w:val="hybridMultilevel"/>
    <w:tmpl w:val="0578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B71"/>
    <w:multiLevelType w:val="hybridMultilevel"/>
    <w:tmpl w:val="17989E68"/>
    <w:lvl w:ilvl="0" w:tplc="5D0052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02A81"/>
    <w:multiLevelType w:val="multilevel"/>
    <w:tmpl w:val="6CD8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1D5687"/>
    <w:multiLevelType w:val="hybridMultilevel"/>
    <w:tmpl w:val="7F566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D4E15"/>
    <w:multiLevelType w:val="hybridMultilevel"/>
    <w:tmpl w:val="D77A261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A7E92"/>
    <w:multiLevelType w:val="hybridMultilevel"/>
    <w:tmpl w:val="E202FB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4E52A6"/>
    <w:multiLevelType w:val="hybridMultilevel"/>
    <w:tmpl w:val="2E224730"/>
    <w:lvl w:ilvl="0" w:tplc="8932C9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445C"/>
    <w:multiLevelType w:val="hybridMultilevel"/>
    <w:tmpl w:val="3E9664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54E51A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B1D3A"/>
    <w:multiLevelType w:val="hybridMultilevel"/>
    <w:tmpl w:val="C4F0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8563E"/>
    <w:multiLevelType w:val="hybridMultilevel"/>
    <w:tmpl w:val="32E86210"/>
    <w:lvl w:ilvl="0" w:tplc="87007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C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8C170B"/>
    <w:multiLevelType w:val="hybridMultilevel"/>
    <w:tmpl w:val="054205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201244"/>
    <w:multiLevelType w:val="hybridMultilevel"/>
    <w:tmpl w:val="C08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520CA"/>
    <w:multiLevelType w:val="hybridMultilevel"/>
    <w:tmpl w:val="B49AEA58"/>
    <w:lvl w:ilvl="0" w:tplc="F740EAE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F4587A"/>
    <w:multiLevelType w:val="hybridMultilevel"/>
    <w:tmpl w:val="047C60AE"/>
    <w:lvl w:ilvl="0" w:tplc="9EDC0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4898"/>
    <w:multiLevelType w:val="hybridMultilevel"/>
    <w:tmpl w:val="896A0F70"/>
    <w:lvl w:ilvl="0" w:tplc="E376D6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ADEA384">
      <w:start w:val="5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5DF5CF7"/>
    <w:multiLevelType w:val="multilevel"/>
    <w:tmpl w:val="6F8242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373F89"/>
    <w:multiLevelType w:val="multilevel"/>
    <w:tmpl w:val="DB2EF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4D38C2"/>
    <w:multiLevelType w:val="hybridMultilevel"/>
    <w:tmpl w:val="889AF716"/>
    <w:lvl w:ilvl="0" w:tplc="D258FD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190EB85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767E"/>
    <w:multiLevelType w:val="hybridMultilevel"/>
    <w:tmpl w:val="2F6EDBB8"/>
    <w:lvl w:ilvl="0" w:tplc="724C4AB6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460FF2"/>
    <w:multiLevelType w:val="hybridMultilevel"/>
    <w:tmpl w:val="1EFE7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223A1"/>
    <w:multiLevelType w:val="singleLevel"/>
    <w:tmpl w:val="331C3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0"/>
      </w:rPr>
    </w:lvl>
  </w:abstractNum>
  <w:abstractNum w:abstractNumId="25" w15:restartNumberingAfterBreak="0">
    <w:nsid w:val="476406B3"/>
    <w:multiLevelType w:val="hybridMultilevel"/>
    <w:tmpl w:val="41420228"/>
    <w:lvl w:ilvl="0" w:tplc="95DA65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F26D4"/>
    <w:multiLevelType w:val="hybridMultilevel"/>
    <w:tmpl w:val="9E86E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0554D"/>
    <w:multiLevelType w:val="hybridMultilevel"/>
    <w:tmpl w:val="97CE21EC"/>
    <w:lvl w:ilvl="0" w:tplc="0415000F">
      <w:start w:val="1"/>
      <w:numFmt w:val="decimal"/>
      <w:lvlText w:val="%1."/>
      <w:lvlJc w:val="left"/>
      <w:pPr>
        <w:ind w:left="146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8" w15:restartNumberingAfterBreak="0">
    <w:nsid w:val="4E433049"/>
    <w:multiLevelType w:val="hybridMultilevel"/>
    <w:tmpl w:val="170EDF4A"/>
    <w:lvl w:ilvl="0" w:tplc="FA3EE5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71CCF"/>
    <w:multiLevelType w:val="hybridMultilevel"/>
    <w:tmpl w:val="3AD0A004"/>
    <w:lvl w:ilvl="0" w:tplc="0415000F">
      <w:start w:val="1"/>
      <w:numFmt w:val="decimal"/>
      <w:lvlText w:val="%1.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51AF7AA0"/>
    <w:multiLevelType w:val="hybridMultilevel"/>
    <w:tmpl w:val="3AC27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026C"/>
    <w:multiLevelType w:val="hybridMultilevel"/>
    <w:tmpl w:val="3C46B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51C"/>
    <w:multiLevelType w:val="hybridMultilevel"/>
    <w:tmpl w:val="62667DC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A08321A"/>
    <w:multiLevelType w:val="hybridMultilevel"/>
    <w:tmpl w:val="5D54C3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282CFA"/>
    <w:multiLevelType w:val="hybridMultilevel"/>
    <w:tmpl w:val="7F78A7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C446F9F"/>
    <w:multiLevelType w:val="hybridMultilevel"/>
    <w:tmpl w:val="022EE49A"/>
    <w:lvl w:ilvl="0" w:tplc="88FCC6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47615D3"/>
    <w:multiLevelType w:val="hybridMultilevel"/>
    <w:tmpl w:val="6E6A6870"/>
    <w:lvl w:ilvl="0" w:tplc="E0A4A044">
      <w:start w:val="1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strike w:val="0"/>
      </w:rPr>
    </w:lvl>
    <w:lvl w:ilvl="1" w:tplc="04150019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5001B">
      <w:start w:val="1"/>
      <w:numFmt w:val="lowerLetter"/>
      <w:lvlText w:val="%3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3" w:tplc="0415000F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8" w15:restartNumberingAfterBreak="0">
    <w:nsid w:val="78C86F0F"/>
    <w:multiLevelType w:val="multilevel"/>
    <w:tmpl w:val="3C32C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7926D2"/>
    <w:multiLevelType w:val="hybridMultilevel"/>
    <w:tmpl w:val="20B2D5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8F2CA1"/>
    <w:multiLevelType w:val="hybridMultilevel"/>
    <w:tmpl w:val="4502CDA6"/>
    <w:lvl w:ilvl="0" w:tplc="EAC2D7D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38"/>
  </w:num>
  <w:num w:numId="5">
    <w:abstractNumId w:val="20"/>
  </w:num>
  <w:num w:numId="6">
    <w:abstractNumId w:val="33"/>
  </w:num>
  <w:num w:numId="7">
    <w:abstractNumId w:val="32"/>
  </w:num>
  <w:num w:numId="8">
    <w:abstractNumId w:val="7"/>
  </w:num>
  <w:num w:numId="9">
    <w:abstractNumId w:val="24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0"/>
  </w:num>
  <w:num w:numId="19">
    <w:abstractNumId w:val="16"/>
  </w:num>
  <w:num w:numId="20">
    <w:abstractNumId w:val="15"/>
  </w:num>
  <w:num w:numId="21">
    <w:abstractNumId w:val="22"/>
  </w:num>
  <w:num w:numId="22">
    <w:abstractNumId w:val="9"/>
  </w:num>
  <w:num w:numId="23">
    <w:abstractNumId w:val="29"/>
  </w:num>
  <w:num w:numId="24">
    <w:abstractNumId w:val="25"/>
  </w:num>
  <w:num w:numId="25">
    <w:abstractNumId w:val="23"/>
  </w:num>
  <w:num w:numId="26">
    <w:abstractNumId w:val="36"/>
  </w:num>
  <w:num w:numId="27">
    <w:abstractNumId w:val="14"/>
  </w:num>
  <w:num w:numId="28">
    <w:abstractNumId w:val="3"/>
  </w:num>
  <w:num w:numId="29">
    <w:abstractNumId w:val="31"/>
  </w:num>
  <w:num w:numId="30">
    <w:abstractNumId w:val="40"/>
  </w:num>
  <w:num w:numId="31">
    <w:abstractNumId w:val="6"/>
  </w:num>
  <w:num w:numId="32">
    <w:abstractNumId w:val="28"/>
  </w:num>
  <w:num w:numId="33">
    <w:abstractNumId w:val="4"/>
  </w:num>
  <w:num w:numId="34">
    <w:abstractNumId w:val="12"/>
  </w:num>
  <w:num w:numId="35">
    <w:abstractNumId w:val="30"/>
  </w:num>
  <w:num w:numId="36">
    <w:abstractNumId w:val="35"/>
  </w:num>
  <w:num w:numId="37">
    <w:abstractNumId w:val="27"/>
  </w:num>
  <w:num w:numId="38">
    <w:abstractNumId w:val="8"/>
  </w:num>
  <w:num w:numId="39">
    <w:abstractNumId w:val="34"/>
  </w:num>
  <w:num w:numId="40">
    <w:abstractNumId w:val="19"/>
  </w:num>
  <w:num w:numId="41">
    <w:abstractNumId w:val="0"/>
    <w:lvlOverride w:ilvl="0">
      <w:startOverride w:val="1"/>
    </w:lvlOverride>
  </w:num>
  <w:num w:numId="42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26"/>
    <w:rsid w:val="00006C04"/>
    <w:rsid w:val="0000759F"/>
    <w:rsid w:val="00011F59"/>
    <w:rsid w:val="00013ED6"/>
    <w:rsid w:val="00014CE9"/>
    <w:rsid w:val="000151C6"/>
    <w:rsid w:val="0002536F"/>
    <w:rsid w:val="0002699C"/>
    <w:rsid w:val="00031004"/>
    <w:rsid w:val="00035288"/>
    <w:rsid w:val="00046521"/>
    <w:rsid w:val="00047401"/>
    <w:rsid w:val="00055D86"/>
    <w:rsid w:val="00057400"/>
    <w:rsid w:val="00057DBB"/>
    <w:rsid w:val="000605B2"/>
    <w:rsid w:val="00061A31"/>
    <w:rsid w:val="000621BB"/>
    <w:rsid w:val="00062C2B"/>
    <w:rsid w:val="000638D1"/>
    <w:rsid w:val="00063D60"/>
    <w:rsid w:val="0006540F"/>
    <w:rsid w:val="000674CF"/>
    <w:rsid w:val="00070C3C"/>
    <w:rsid w:val="00071E96"/>
    <w:rsid w:val="00077023"/>
    <w:rsid w:val="0008131D"/>
    <w:rsid w:val="0008352F"/>
    <w:rsid w:val="00083FED"/>
    <w:rsid w:val="00087083"/>
    <w:rsid w:val="0008716D"/>
    <w:rsid w:val="00090A9D"/>
    <w:rsid w:val="000923C5"/>
    <w:rsid w:val="00093E10"/>
    <w:rsid w:val="000A05D9"/>
    <w:rsid w:val="000A2F68"/>
    <w:rsid w:val="000A7858"/>
    <w:rsid w:val="000B001D"/>
    <w:rsid w:val="000B72A9"/>
    <w:rsid w:val="000C3F43"/>
    <w:rsid w:val="000C4488"/>
    <w:rsid w:val="000C74BE"/>
    <w:rsid w:val="000D350F"/>
    <w:rsid w:val="000D4CF8"/>
    <w:rsid w:val="000E3C61"/>
    <w:rsid w:val="000E7837"/>
    <w:rsid w:val="000E7B3A"/>
    <w:rsid w:val="000F5467"/>
    <w:rsid w:val="000F62DD"/>
    <w:rsid w:val="0010420B"/>
    <w:rsid w:val="001055DE"/>
    <w:rsid w:val="00112307"/>
    <w:rsid w:val="00115002"/>
    <w:rsid w:val="00123347"/>
    <w:rsid w:val="00126874"/>
    <w:rsid w:val="00131105"/>
    <w:rsid w:val="0013222D"/>
    <w:rsid w:val="00150043"/>
    <w:rsid w:val="00154A30"/>
    <w:rsid w:val="00156168"/>
    <w:rsid w:val="00161052"/>
    <w:rsid w:val="00161942"/>
    <w:rsid w:val="001640ED"/>
    <w:rsid w:val="00164C3B"/>
    <w:rsid w:val="00167FE4"/>
    <w:rsid w:val="0017583A"/>
    <w:rsid w:val="00176AE7"/>
    <w:rsid w:val="0018138D"/>
    <w:rsid w:val="00181749"/>
    <w:rsid w:val="0018344F"/>
    <w:rsid w:val="00195580"/>
    <w:rsid w:val="001A147E"/>
    <w:rsid w:val="001A7E7D"/>
    <w:rsid w:val="001B0B5E"/>
    <w:rsid w:val="001B2950"/>
    <w:rsid w:val="001C0987"/>
    <w:rsid w:val="001C3539"/>
    <w:rsid w:val="001C39AC"/>
    <w:rsid w:val="001C5C50"/>
    <w:rsid w:val="001D025E"/>
    <w:rsid w:val="001D3452"/>
    <w:rsid w:val="001D66F7"/>
    <w:rsid w:val="001E2E9D"/>
    <w:rsid w:val="001E37D7"/>
    <w:rsid w:val="001E77E9"/>
    <w:rsid w:val="001E7CCD"/>
    <w:rsid w:val="001F0997"/>
    <w:rsid w:val="001F3682"/>
    <w:rsid w:val="001F43C1"/>
    <w:rsid w:val="001F7C3A"/>
    <w:rsid w:val="00202166"/>
    <w:rsid w:val="00202B31"/>
    <w:rsid w:val="00213E90"/>
    <w:rsid w:val="00221F9F"/>
    <w:rsid w:val="002221D3"/>
    <w:rsid w:val="0022595A"/>
    <w:rsid w:val="002317CC"/>
    <w:rsid w:val="002409B1"/>
    <w:rsid w:val="00242A4B"/>
    <w:rsid w:val="00247ACA"/>
    <w:rsid w:val="00253862"/>
    <w:rsid w:val="00256AD0"/>
    <w:rsid w:val="002574A5"/>
    <w:rsid w:val="0026052E"/>
    <w:rsid w:val="00262B4B"/>
    <w:rsid w:val="0026626A"/>
    <w:rsid w:val="002665C2"/>
    <w:rsid w:val="00273586"/>
    <w:rsid w:val="002744F7"/>
    <w:rsid w:val="00274D82"/>
    <w:rsid w:val="00277B81"/>
    <w:rsid w:val="002824CF"/>
    <w:rsid w:val="00285EB5"/>
    <w:rsid w:val="00286500"/>
    <w:rsid w:val="00287309"/>
    <w:rsid w:val="002904EC"/>
    <w:rsid w:val="0029125A"/>
    <w:rsid w:val="00294996"/>
    <w:rsid w:val="00297FA4"/>
    <w:rsid w:val="002A1603"/>
    <w:rsid w:val="002A55E2"/>
    <w:rsid w:val="002A61F4"/>
    <w:rsid w:val="002A7195"/>
    <w:rsid w:val="002B6E82"/>
    <w:rsid w:val="002C0BB7"/>
    <w:rsid w:val="002C2155"/>
    <w:rsid w:val="002C3A29"/>
    <w:rsid w:val="002C3D9D"/>
    <w:rsid w:val="002D0383"/>
    <w:rsid w:val="002D578B"/>
    <w:rsid w:val="002E461C"/>
    <w:rsid w:val="002F17E1"/>
    <w:rsid w:val="002F1DD7"/>
    <w:rsid w:val="002F2F4F"/>
    <w:rsid w:val="002F3AD3"/>
    <w:rsid w:val="002F679F"/>
    <w:rsid w:val="00312A9A"/>
    <w:rsid w:val="00313D0F"/>
    <w:rsid w:val="00316152"/>
    <w:rsid w:val="0031724F"/>
    <w:rsid w:val="00317282"/>
    <w:rsid w:val="00320116"/>
    <w:rsid w:val="0032265D"/>
    <w:rsid w:val="0032438A"/>
    <w:rsid w:val="0033042A"/>
    <w:rsid w:val="003400EB"/>
    <w:rsid w:val="0034344A"/>
    <w:rsid w:val="00347E24"/>
    <w:rsid w:val="00360F69"/>
    <w:rsid w:val="00366F66"/>
    <w:rsid w:val="003674C6"/>
    <w:rsid w:val="003716A1"/>
    <w:rsid w:val="00371CB9"/>
    <w:rsid w:val="003772FC"/>
    <w:rsid w:val="00381DE8"/>
    <w:rsid w:val="00383A48"/>
    <w:rsid w:val="00390B1C"/>
    <w:rsid w:val="00391E2E"/>
    <w:rsid w:val="003930F4"/>
    <w:rsid w:val="00394331"/>
    <w:rsid w:val="003A0411"/>
    <w:rsid w:val="003A1552"/>
    <w:rsid w:val="003A2583"/>
    <w:rsid w:val="003A2D30"/>
    <w:rsid w:val="003A31FF"/>
    <w:rsid w:val="003A394C"/>
    <w:rsid w:val="003A528C"/>
    <w:rsid w:val="003A6D08"/>
    <w:rsid w:val="003B08FA"/>
    <w:rsid w:val="003B1C63"/>
    <w:rsid w:val="003B3DB0"/>
    <w:rsid w:val="003B6E00"/>
    <w:rsid w:val="003B711E"/>
    <w:rsid w:val="003C2CF9"/>
    <w:rsid w:val="003D0C69"/>
    <w:rsid w:val="003D139A"/>
    <w:rsid w:val="003D2757"/>
    <w:rsid w:val="003D5752"/>
    <w:rsid w:val="003E4CD0"/>
    <w:rsid w:val="003E76DF"/>
    <w:rsid w:val="003F03AA"/>
    <w:rsid w:val="003F362F"/>
    <w:rsid w:val="003F64C0"/>
    <w:rsid w:val="003F6514"/>
    <w:rsid w:val="00403DF7"/>
    <w:rsid w:val="0040517B"/>
    <w:rsid w:val="00407FF4"/>
    <w:rsid w:val="00411D0A"/>
    <w:rsid w:val="00412091"/>
    <w:rsid w:val="00412D1C"/>
    <w:rsid w:val="0041793A"/>
    <w:rsid w:val="004242C6"/>
    <w:rsid w:val="0043069A"/>
    <w:rsid w:val="00435178"/>
    <w:rsid w:val="00435D9B"/>
    <w:rsid w:val="0043716D"/>
    <w:rsid w:val="0044061F"/>
    <w:rsid w:val="00440B7A"/>
    <w:rsid w:val="0045246B"/>
    <w:rsid w:val="00452874"/>
    <w:rsid w:val="00454821"/>
    <w:rsid w:val="004550DB"/>
    <w:rsid w:val="0045760B"/>
    <w:rsid w:val="00457A52"/>
    <w:rsid w:val="00457F86"/>
    <w:rsid w:val="004605C0"/>
    <w:rsid w:val="00467CF7"/>
    <w:rsid w:val="004721C5"/>
    <w:rsid w:val="00474475"/>
    <w:rsid w:val="00474862"/>
    <w:rsid w:val="00481D74"/>
    <w:rsid w:val="00484B7D"/>
    <w:rsid w:val="00494E26"/>
    <w:rsid w:val="00495033"/>
    <w:rsid w:val="004A345E"/>
    <w:rsid w:val="004A3C62"/>
    <w:rsid w:val="004B0392"/>
    <w:rsid w:val="004B4F1C"/>
    <w:rsid w:val="004C0C89"/>
    <w:rsid w:val="004C262A"/>
    <w:rsid w:val="004C4E43"/>
    <w:rsid w:val="004C5621"/>
    <w:rsid w:val="004D1A49"/>
    <w:rsid w:val="004D26AC"/>
    <w:rsid w:val="004D3AF8"/>
    <w:rsid w:val="004E18CE"/>
    <w:rsid w:val="004E2084"/>
    <w:rsid w:val="004E6390"/>
    <w:rsid w:val="004F2A27"/>
    <w:rsid w:val="004F4AA8"/>
    <w:rsid w:val="004F57C7"/>
    <w:rsid w:val="004F7A77"/>
    <w:rsid w:val="00503F7F"/>
    <w:rsid w:val="0050686B"/>
    <w:rsid w:val="00510091"/>
    <w:rsid w:val="005118DB"/>
    <w:rsid w:val="00515A3E"/>
    <w:rsid w:val="00524D12"/>
    <w:rsid w:val="00533C55"/>
    <w:rsid w:val="005361EF"/>
    <w:rsid w:val="005422D7"/>
    <w:rsid w:val="00550309"/>
    <w:rsid w:val="0055037A"/>
    <w:rsid w:val="00551072"/>
    <w:rsid w:val="00551590"/>
    <w:rsid w:val="00561D7A"/>
    <w:rsid w:val="00561F84"/>
    <w:rsid w:val="0056394A"/>
    <w:rsid w:val="00563B8C"/>
    <w:rsid w:val="00575A26"/>
    <w:rsid w:val="00577969"/>
    <w:rsid w:val="005811CD"/>
    <w:rsid w:val="00584342"/>
    <w:rsid w:val="0058473F"/>
    <w:rsid w:val="005867FE"/>
    <w:rsid w:val="00593DD1"/>
    <w:rsid w:val="00595718"/>
    <w:rsid w:val="00595CFA"/>
    <w:rsid w:val="005A3B44"/>
    <w:rsid w:val="005B00A1"/>
    <w:rsid w:val="005B0FF1"/>
    <w:rsid w:val="005B56B8"/>
    <w:rsid w:val="005B66E7"/>
    <w:rsid w:val="005C2730"/>
    <w:rsid w:val="005C70BE"/>
    <w:rsid w:val="005C7B67"/>
    <w:rsid w:val="005D15BD"/>
    <w:rsid w:val="005D4AD0"/>
    <w:rsid w:val="005F0C20"/>
    <w:rsid w:val="00612A54"/>
    <w:rsid w:val="00617C39"/>
    <w:rsid w:val="00633317"/>
    <w:rsid w:val="0063597D"/>
    <w:rsid w:val="00642C7F"/>
    <w:rsid w:val="0064574D"/>
    <w:rsid w:val="006504D8"/>
    <w:rsid w:val="00656FAA"/>
    <w:rsid w:val="0065750B"/>
    <w:rsid w:val="00665762"/>
    <w:rsid w:val="00666985"/>
    <w:rsid w:val="00671AFF"/>
    <w:rsid w:val="00672B82"/>
    <w:rsid w:val="00675914"/>
    <w:rsid w:val="00676220"/>
    <w:rsid w:val="00682647"/>
    <w:rsid w:val="00692964"/>
    <w:rsid w:val="00693F3A"/>
    <w:rsid w:val="006973AF"/>
    <w:rsid w:val="006A1830"/>
    <w:rsid w:val="006A3193"/>
    <w:rsid w:val="006B05B2"/>
    <w:rsid w:val="006B12C7"/>
    <w:rsid w:val="006B789D"/>
    <w:rsid w:val="006C11CF"/>
    <w:rsid w:val="006C2901"/>
    <w:rsid w:val="006C42CB"/>
    <w:rsid w:val="006C7515"/>
    <w:rsid w:val="006D26CA"/>
    <w:rsid w:val="006D3714"/>
    <w:rsid w:val="006D6D1D"/>
    <w:rsid w:val="006E2841"/>
    <w:rsid w:val="006E4892"/>
    <w:rsid w:val="006E7649"/>
    <w:rsid w:val="00701E0C"/>
    <w:rsid w:val="00705843"/>
    <w:rsid w:val="00711E38"/>
    <w:rsid w:val="00734093"/>
    <w:rsid w:val="00734809"/>
    <w:rsid w:val="007475F0"/>
    <w:rsid w:val="00751945"/>
    <w:rsid w:val="007536F2"/>
    <w:rsid w:val="00755191"/>
    <w:rsid w:val="00755B50"/>
    <w:rsid w:val="00760CFB"/>
    <w:rsid w:val="00760EE7"/>
    <w:rsid w:val="007628CF"/>
    <w:rsid w:val="0076786D"/>
    <w:rsid w:val="0077477D"/>
    <w:rsid w:val="00775986"/>
    <w:rsid w:val="00777EDF"/>
    <w:rsid w:val="00777F52"/>
    <w:rsid w:val="00785EC1"/>
    <w:rsid w:val="0078786B"/>
    <w:rsid w:val="00792A8F"/>
    <w:rsid w:val="00795F0E"/>
    <w:rsid w:val="007A17FC"/>
    <w:rsid w:val="007A486B"/>
    <w:rsid w:val="007A4B57"/>
    <w:rsid w:val="007A7F0D"/>
    <w:rsid w:val="007B5762"/>
    <w:rsid w:val="007B6E72"/>
    <w:rsid w:val="007C34E5"/>
    <w:rsid w:val="007C459E"/>
    <w:rsid w:val="007C4E8B"/>
    <w:rsid w:val="007C72ED"/>
    <w:rsid w:val="007D1E2C"/>
    <w:rsid w:val="007D3140"/>
    <w:rsid w:val="007D31D7"/>
    <w:rsid w:val="007D75BF"/>
    <w:rsid w:val="007E09A8"/>
    <w:rsid w:val="007E21F1"/>
    <w:rsid w:val="007E252C"/>
    <w:rsid w:val="007E2CFD"/>
    <w:rsid w:val="007E3039"/>
    <w:rsid w:val="007E4AED"/>
    <w:rsid w:val="007F24A0"/>
    <w:rsid w:val="007F2B65"/>
    <w:rsid w:val="007F7B77"/>
    <w:rsid w:val="00812020"/>
    <w:rsid w:val="008159BC"/>
    <w:rsid w:val="00815E88"/>
    <w:rsid w:val="00817312"/>
    <w:rsid w:val="00822995"/>
    <w:rsid w:val="00826AD9"/>
    <w:rsid w:val="00863504"/>
    <w:rsid w:val="00864B59"/>
    <w:rsid w:val="00865806"/>
    <w:rsid w:val="00865F05"/>
    <w:rsid w:val="00870790"/>
    <w:rsid w:val="008712DA"/>
    <w:rsid w:val="008773E3"/>
    <w:rsid w:val="00881876"/>
    <w:rsid w:val="008822A5"/>
    <w:rsid w:val="00890ED5"/>
    <w:rsid w:val="008945B6"/>
    <w:rsid w:val="008968B8"/>
    <w:rsid w:val="008A18FE"/>
    <w:rsid w:val="008A19F6"/>
    <w:rsid w:val="008A3A5B"/>
    <w:rsid w:val="008A4836"/>
    <w:rsid w:val="008B06BC"/>
    <w:rsid w:val="008C1B82"/>
    <w:rsid w:val="008C1F13"/>
    <w:rsid w:val="008C4537"/>
    <w:rsid w:val="008C5E64"/>
    <w:rsid w:val="008C637D"/>
    <w:rsid w:val="008D08D9"/>
    <w:rsid w:val="008D507D"/>
    <w:rsid w:val="008E141D"/>
    <w:rsid w:val="008E4505"/>
    <w:rsid w:val="008E7297"/>
    <w:rsid w:val="008F61BF"/>
    <w:rsid w:val="008F6B30"/>
    <w:rsid w:val="009064D0"/>
    <w:rsid w:val="009064F7"/>
    <w:rsid w:val="00925230"/>
    <w:rsid w:val="009263D7"/>
    <w:rsid w:val="009268C6"/>
    <w:rsid w:val="00926FB0"/>
    <w:rsid w:val="00931859"/>
    <w:rsid w:val="00931B58"/>
    <w:rsid w:val="00942A63"/>
    <w:rsid w:val="00946106"/>
    <w:rsid w:val="00953493"/>
    <w:rsid w:val="00953C35"/>
    <w:rsid w:val="00955A88"/>
    <w:rsid w:val="00956204"/>
    <w:rsid w:val="009603B5"/>
    <w:rsid w:val="009614E4"/>
    <w:rsid w:val="00962D0A"/>
    <w:rsid w:val="00972B4B"/>
    <w:rsid w:val="00975D78"/>
    <w:rsid w:val="0098147D"/>
    <w:rsid w:val="00983D55"/>
    <w:rsid w:val="00997AD8"/>
    <w:rsid w:val="009A2F3F"/>
    <w:rsid w:val="009A7588"/>
    <w:rsid w:val="009B7AC1"/>
    <w:rsid w:val="009C1693"/>
    <w:rsid w:val="009C352C"/>
    <w:rsid w:val="009C5085"/>
    <w:rsid w:val="009C587E"/>
    <w:rsid w:val="009D12B1"/>
    <w:rsid w:val="009E0F83"/>
    <w:rsid w:val="009E51B2"/>
    <w:rsid w:val="009F046B"/>
    <w:rsid w:val="00A05B03"/>
    <w:rsid w:val="00A1651B"/>
    <w:rsid w:val="00A209E1"/>
    <w:rsid w:val="00A21015"/>
    <w:rsid w:val="00A22E59"/>
    <w:rsid w:val="00A23BC9"/>
    <w:rsid w:val="00A26971"/>
    <w:rsid w:val="00A32FD1"/>
    <w:rsid w:val="00A402D7"/>
    <w:rsid w:val="00A50018"/>
    <w:rsid w:val="00A504F9"/>
    <w:rsid w:val="00A53B36"/>
    <w:rsid w:val="00A57FF3"/>
    <w:rsid w:val="00A62DA8"/>
    <w:rsid w:val="00A63254"/>
    <w:rsid w:val="00A63CB4"/>
    <w:rsid w:val="00A80521"/>
    <w:rsid w:val="00A836D0"/>
    <w:rsid w:val="00A85662"/>
    <w:rsid w:val="00A868BE"/>
    <w:rsid w:val="00A95B65"/>
    <w:rsid w:val="00A95C50"/>
    <w:rsid w:val="00AA3F07"/>
    <w:rsid w:val="00AA5B0F"/>
    <w:rsid w:val="00AA6B5B"/>
    <w:rsid w:val="00AB1FC9"/>
    <w:rsid w:val="00AB362E"/>
    <w:rsid w:val="00AD03C8"/>
    <w:rsid w:val="00AD192C"/>
    <w:rsid w:val="00AD2697"/>
    <w:rsid w:val="00AD6C5F"/>
    <w:rsid w:val="00AE18BA"/>
    <w:rsid w:val="00AE2967"/>
    <w:rsid w:val="00AE51C0"/>
    <w:rsid w:val="00AF60FA"/>
    <w:rsid w:val="00AF6E3F"/>
    <w:rsid w:val="00B01F1F"/>
    <w:rsid w:val="00B109D9"/>
    <w:rsid w:val="00B10CA1"/>
    <w:rsid w:val="00B13926"/>
    <w:rsid w:val="00B15A68"/>
    <w:rsid w:val="00B1617A"/>
    <w:rsid w:val="00B20228"/>
    <w:rsid w:val="00B224FF"/>
    <w:rsid w:val="00B22FF0"/>
    <w:rsid w:val="00B24DB4"/>
    <w:rsid w:val="00B27CB9"/>
    <w:rsid w:val="00B27ECC"/>
    <w:rsid w:val="00B3323B"/>
    <w:rsid w:val="00B33307"/>
    <w:rsid w:val="00B344A7"/>
    <w:rsid w:val="00B36081"/>
    <w:rsid w:val="00B37C32"/>
    <w:rsid w:val="00B41FAC"/>
    <w:rsid w:val="00B42BB3"/>
    <w:rsid w:val="00B44783"/>
    <w:rsid w:val="00B44947"/>
    <w:rsid w:val="00B4597B"/>
    <w:rsid w:val="00B45D8B"/>
    <w:rsid w:val="00B517DB"/>
    <w:rsid w:val="00B636AE"/>
    <w:rsid w:val="00B64D95"/>
    <w:rsid w:val="00B704AE"/>
    <w:rsid w:val="00B715C7"/>
    <w:rsid w:val="00B738CA"/>
    <w:rsid w:val="00B82065"/>
    <w:rsid w:val="00B85A79"/>
    <w:rsid w:val="00B92D1B"/>
    <w:rsid w:val="00BA303A"/>
    <w:rsid w:val="00BA6F0E"/>
    <w:rsid w:val="00BB18AE"/>
    <w:rsid w:val="00BB1930"/>
    <w:rsid w:val="00BB230C"/>
    <w:rsid w:val="00BB3E70"/>
    <w:rsid w:val="00BB55C8"/>
    <w:rsid w:val="00BB7109"/>
    <w:rsid w:val="00BC1731"/>
    <w:rsid w:val="00BC1DA1"/>
    <w:rsid w:val="00BC49A6"/>
    <w:rsid w:val="00BE16F2"/>
    <w:rsid w:val="00BE1AA2"/>
    <w:rsid w:val="00BE41F3"/>
    <w:rsid w:val="00BE461B"/>
    <w:rsid w:val="00BE58B8"/>
    <w:rsid w:val="00BF0C14"/>
    <w:rsid w:val="00C03771"/>
    <w:rsid w:val="00C0643D"/>
    <w:rsid w:val="00C06814"/>
    <w:rsid w:val="00C07519"/>
    <w:rsid w:val="00C13E1C"/>
    <w:rsid w:val="00C1592B"/>
    <w:rsid w:val="00C1667C"/>
    <w:rsid w:val="00C179F9"/>
    <w:rsid w:val="00C25CCE"/>
    <w:rsid w:val="00C26596"/>
    <w:rsid w:val="00C374F4"/>
    <w:rsid w:val="00C423C2"/>
    <w:rsid w:val="00C43491"/>
    <w:rsid w:val="00C52282"/>
    <w:rsid w:val="00C530E9"/>
    <w:rsid w:val="00C54BD6"/>
    <w:rsid w:val="00C5684E"/>
    <w:rsid w:val="00C570D2"/>
    <w:rsid w:val="00C63F0A"/>
    <w:rsid w:val="00C648F2"/>
    <w:rsid w:val="00C65A53"/>
    <w:rsid w:val="00C65C23"/>
    <w:rsid w:val="00C679B1"/>
    <w:rsid w:val="00C67B51"/>
    <w:rsid w:val="00C81DC6"/>
    <w:rsid w:val="00C82491"/>
    <w:rsid w:val="00C82E9E"/>
    <w:rsid w:val="00C87886"/>
    <w:rsid w:val="00C975A8"/>
    <w:rsid w:val="00C97908"/>
    <w:rsid w:val="00C979AE"/>
    <w:rsid w:val="00CB1545"/>
    <w:rsid w:val="00CB4079"/>
    <w:rsid w:val="00CB4588"/>
    <w:rsid w:val="00CB6ACE"/>
    <w:rsid w:val="00CC3EDA"/>
    <w:rsid w:val="00CC7162"/>
    <w:rsid w:val="00CD1889"/>
    <w:rsid w:val="00CD2063"/>
    <w:rsid w:val="00CD6834"/>
    <w:rsid w:val="00CE1049"/>
    <w:rsid w:val="00CE29E3"/>
    <w:rsid w:val="00CE2F18"/>
    <w:rsid w:val="00CE66A3"/>
    <w:rsid w:val="00CE7B9B"/>
    <w:rsid w:val="00CF2648"/>
    <w:rsid w:val="00CF6E5F"/>
    <w:rsid w:val="00CF7C8C"/>
    <w:rsid w:val="00D00797"/>
    <w:rsid w:val="00D13E15"/>
    <w:rsid w:val="00D22548"/>
    <w:rsid w:val="00D24919"/>
    <w:rsid w:val="00D27581"/>
    <w:rsid w:val="00D33DBA"/>
    <w:rsid w:val="00D3458F"/>
    <w:rsid w:val="00D34A4D"/>
    <w:rsid w:val="00D412B9"/>
    <w:rsid w:val="00D43A35"/>
    <w:rsid w:val="00D45AEA"/>
    <w:rsid w:val="00D515D6"/>
    <w:rsid w:val="00D5512A"/>
    <w:rsid w:val="00D55A1C"/>
    <w:rsid w:val="00D657DD"/>
    <w:rsid w:val="00D704C9"/>
    <w:rsid w:val="00D74A30"/>
    <w:rsid w:val="00D8268C"/>
    <w:rsid w:val="00D8565E"/>
    <w:rsid w:val="00D86571"/>
    <w:rsid w:val="00DA52F7"/>
    <w:rsid w:val="00DA56BB"/>
    <w:rsid w:val="00DA6A7C"/>
    <w:rsid w:val="00DA6DDC"/>
    <w:rsid w:val="00DA7766"/>
    <w:rsid w:val="00DB028F"/>
    <w:rsid w:val="00DB5D53"/>
    <w:rsid w:val="00DC10A5"/>
    <w:rsid w:val="00DC1753"/>
    <w:rsid w:val="00DC1A2B"/>
    <w:rsid w:val="00DC2C36"/>
    <w:rsid w:val="00DC2CAB"/>
    <w:rsid w:val="00DC2D99"/>
    <w:rsid w:val="00DC308B"/>
    <w:rsid w:val="00DD0530"/>
    <w:rsid w:val="00DD093C"/>
    <w:rsid w:val="00DD0B6C"/>
    <w:rsid w:val="00DD58E6"/>
    <w:rsid w:val="00DD5E4D"/>
    <w:rsid w:val="00DE1042"/>
    <w:rsid w:val="00DE118F"/>
    <w:rsid w:val="00DE50FD"/>
    <w:rsid w:val="00DF25E3"/>
    <w:rsid w:val="00E0032D"/>
    <w:rsid w:val="00E00AA8"/>
    <w:rsid w:val="00E06464"/>
    <w:rsid w:val="00E17F93"/>
    <w:rsid w:val="00E21A43"/>
    <w:rsid w:val="00E22BFA"/>
    <w:rsid w:val="00E25CD0"/>
    <w:rsid w:val="00E2723A"/>
    <w:rsid w:val="00E27D60"/>
    <w:rsid w:val="00E313EE"/>
    <w:rsid w:val="00E32A61"/>
    <w:rsid w:val="00E341D8"/>
    <w:rsid w:val="00E4104F"/>
    <w:rsid w:val="00E44F4C"/>
    <w:rsid w:val="00E63CDA"/>
    <w:rsid w:val="00E708DE"/>
    <w:rsid w:val="00E72524"/>
    <w:rsid w:val="00E72648"/>
    <w:rsid w:val="00E72A4D"/>
    <w:rsid w:val="00E73297"/>
    <w:rsid w:val="00E73F9D"/>
    <w:rsid w:val="00E817B9"/>
    <w:rsid w:val="00E83DC0"/>
    <w:rsid w:val="00E92FD9"/>
    <w:rsid w:val="00E96E33"/>
    <w:rsid w:val="00EA0C71"/>
    <w:rsid w:val="00EA18E0"/>
    <w:rsid w:val="00EA48E9"/>
    <w:rsid w:val="00EA64A5"/>
    <w:rsid w:val="00EA6BB6"/>
    <w:rsid w:val="00EB2CF4"/>
    <w:rsid w:val="00EB3617"/>
    <w:rsid w:val="00EB4426"/>
    <w:rsid w:val="00EB7E76"/>
    <w:rsid w:val="00EC0C0B"/>
    <w:rsid w:val="00EC1791"/>
    <w:rsid w:val="00EC392D"/>
    <w:rsid w:val="00ED59D8"/>
    <w:rsid w:val="00EE275D"/>
    <w:rsid w:val="00EE5625"/>
    <w:rsid w:val="00EE614B"/>
    <w:rsid w:val="00EF0E76"/>
    <w:rsid w:val="00F04019"/>
    <w:rsid w:val="00F04998"/>
    <w:rsid w:val="00F06052"/>
    <w:rsid w:val="00F06164"/>
    <w:rsid w:val="00F102EB"/>
    <w:rsid w:val="00F15E40"/>
    <w:rsid w:val="00F24C06"/>
    <w:rsid w:val="00F31E4B"/>
    <w:rsid w:val="00F35DCB"/>
    <w:rsid w:val="00F36650"/>
    <w:rsid w:val="00F46688"/>
    <w:rsid w:val="00F532DB"/>
    <w:rsid w:val="00F575BD"/>
    <w:rsid w:val="00F62589"/>
    <w:rsid w:val="00F6664C"/>
    <w:rsid w:val="00F66CA3"/>
    <w:rsid w:val="00F737A0"/>
    <w:rsid w:val="00F74ACF"/>
    <w:rsid w:val="00F8406E"/>
    <w:rsid w:val="00F900E3"/>
    <w:rsid w:val="00F9039A"/>
    <w:rsid w:val="00F94EF8"/>
    <w:rsid w:val="00F95079"/>
    <w:rsid w:val="00F97CDC"/>
    <w:rsid w:val="00FA02FA"/>
    <w:rsid w:val="00FA64BF"/>
    <w:rsid w:val="00FB0F55"/>
    <w:rsid w:val="00FB2F27"/>
    <w:rsid w:val="00FB4409"/>
    <w:rsid w:val="00FC1838"/>
    <w:rsid w:val="00FD2B71"/>
    <w:rsid w:val="00FD46B8"/>
    <w:rsid w:val="00FD502B"/>
    <w:rsid w:val="00FE14A1"/>
    <w:rsid w:val="00FE45BD"/>
    <w:rsid w:val="00FE45E8"/>
    <w:rsid w:val="00FE469E"/>
    <w:rsid w:val="00FE79B4"/>
    <w:rsid w:val="00FF3825"/>
    <w:rsid w:val="00FF44EF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98EAD"/>
  <w15:docId w15:val="{F1A8E5AA-8B57-4C8B-B6D5-06802ABF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9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79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9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93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93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C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C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D66F7"/>
    <w:rPr>
      <w:rFonts w:ascii="Calibri" w:eastAsia="Calibri" w:hAnsi="Calibri" w:cs="Times New Roman"/>
    </w:rPr>
  </w:style>
  <w:style w:type="paragraph" w:styleId="Tekstprzypisudolnego">
    <w:name w:val="footnote text"/>
    <w:aliases w:val="Znak1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unhideWhenUsed/>
    <w:qFormat/>
    <w:rsid w:val="00D657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1 Znak,single space Znak,FOOTNOTES Znak,fn Znak,Podrozdział Znak,Fußnote Znak,Footnote Znak,Podrozdzia3 Znak,przypis Znak,Tekst przypisu Znak,Tekst przypisu Znak Znak Znak Znak Znak1,f Znak,ft Znak"/>
    <w:basedOn w:val="Domylnaczcionkaakapitu"/>
    <w:link w:val="Tekstprzypisudolnego"/>
    <w:uiPriority w:val="99"/>
    <w:rsid w:val="00D657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D657DD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A53B3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3B36"/>
    <w:pPr>
      <w:widowControl w:val="0"/>
      <w:shd w:val="clear" w:color="auto" w:fill="FFFFFF"/>
      <w:spacing w:after="0" w:line="25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Poziom2">
    <w:name w:val="Poziom2"/>
    <w:basedOn w:val="Normalny"/>
    <w:link w:val="Poziom2Znak"/>
    <w:uiPriority w:val="99"/>
    <w:rsid w:val="007F2B65"/>
    <w:pPr>
      <w:numPr>
        <w:ilvl w:val="1"/>
        <w:numId w:val="26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7F2B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isma">
    <w:name w:val="Pisma"/>
    <w:basedOn w:val="Normalny"/>
    <w:uiPriority w:val="99"/>
    <w:rsid w:val="00CE66A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322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A80521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18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18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6" ma:contentTypeDescription="Utwórz nowy dokument." ma:contentTypeScope="" ma:versionID="f89798c1978fc65e624d7e721da679e8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80b8d53d904a140ac0373ef886e95ec0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7258-DB91-4201-B8E0-A1AF143E8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F5515-851B-4FCE-9CCC-75931D36C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8C3D89-00A0-445C-8039-56B77872E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78EDA-FAC9-4F12-884D-F19A2677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5512</Words>
  <Characters>33075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Sadowski</dc:creator>
  <cp:lastModifiedBy>NIDA</cp:lastModifiedBy>
  <cp:revision>16</cp:revision>
  <cp:lastPrinted>2025-12-18T11:07:00Z</cp:lastPrinted>
  <dcterms:created xsi:type="dcterms:W3CDTF">2024-07-11T10:01:00Z</dcterms:created>
  <dcterms:modified xsi:type="dcterms:W3CDTF">2025-12-18T11:07:00Z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  <property fmtid="{D5CDD505-2E9C-101B-9397-08002B2CF9AE}" pid="3" name="MediaServiceImageTags">
    <vt:lpwstr/>
  </property>
</Properties>
</file>