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584E9" w14:textId="77777777" w:rsidR="004F4AA8" w:rsidRPr="00FA64BF" w:rsidRDefault="004F4AA8" w:rsidP="00F74ACF">
      <w:pPr>
        <w:jc w:val="center"/>
        <w:rPr>
          <w:rFonts w:asciiTheme="minorHAnsi" w:hAnsiTheme="minorHAnsi" w:cstheme="minorHAnsi"/>
          <w:i/>
          <w:iCs/>
          <w:color w:val="000000" w:themeColor="text1"/>
          <w:sz w:val="14"/>
          <w:szCs w:val="16"/>
        </w:rPr>
      </w:pPr>
    </w:p>
    <w:p w14:paraId="08B88323" w14:textId="35980636" w:rsidR="00DC2D99" w:rsidRPr="00FA64BF" w:rsidRDefault="00FD2B71" w:rsidP="00312A9A">
      <w:pPr>
        <w:keepNext/>
        <w:widowControl w:val="0"/>
        <w:tabs>
          <w:tab w:val="left" w:pos="6379"/>
        </w:tabs>
        <w:spacing w:after="0"/>
        <w:ind w:right="23"/>
        <w:jc w:val="center"/>
        <w:outlineLvl w:val="5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 xml:space="preserve">Umowa </w:t>
      </w:r>
      <w:r w:rsidR="00DC2D99" w:rsidRPr="00FA64BF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Inwestycyjna</w:t>
      </w:r>
      <w:r w:rsidR="0032265D" w:rsidRPr="00FA64BF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 xml:space="preserve">                      </w:t>
      </w:r>
      <w:r w:rsidR="00C648F2" w:rsidRPr="00FA64BF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 xml:space="preserve">      </w:t>
      </w:r>
      <w:r w:rsidR="0032265D" w:rsidRPr="00FA64BF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="00617C39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 xml:space="preserve">              </w:t>
      </w:r>
    </w:p>
    <w:p w14:paraId="298B9ACE" w14:textId="648AE0E4" w:rsidR="0041793A" w:rsidRPr="00FA64BF" w:rsidRDefault="0041793A" w:rsidP="00312A9A">
      <w:pPr>
        <w:keepNext/>
        <w:widowControl w:val="0"/>
        <w:tabs>
          <w:tab w:val="left" w:pos="6379"/>
        </w:tabs>
        <w:spacing w:after="0"/>
        <w:ind w:right="23"/>
        <w:jc w:val="center"/>
        <w:outlineLvl w:val="5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 xml:space="preserve">nr </w:t>
      </w:r>
      <w:r w:rsidR="001F7C3A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1F7C3A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1F7C3A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r>
      <w:r w:rsidR="001F7C3A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="001F7C3A"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1F7C3A"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1F7C3A"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1F7C3A"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1F7C3A"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1F7C3A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FA64BF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/</w:t>
      </w:r>
      <w:r w:rsidR="001F7C3A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1F7C3A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1F7C3A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r>
      <w:r w:rsidR="001F7C3A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="001F7C3A"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1F7C3A"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1F7C3A"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1F7C3A"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1F7C3A"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1F7C3A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FA64BF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/</w:t>
      </w:r>
      <w:r w:rsidR="000A2F68" w:rsidRPr="00FA64BF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UI/</w:t>
      </w:r>
      <w:r w:rsidRPr="00FA64BF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RPO WiM</w:t>
      </w:r>
      <w:r w:rsidR="0029125A" w:rsidRPr="00FA64BF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/</w:t>
      </w:r>
      <w:r w:rsidR="002A1603" w:rsidRPr="00FA64BF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PIO</w:t>
      </w:r>
      <w:r w:rsidR="0076786D" w:rsidRPr="00FA64BF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/</w:t>
      </w:r>
      <w:r w:rsidR="001F7C3A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1F7C3A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1F7C3A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r>
      <w:r w:rsidR="001F7C3A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="001F7C3A"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1F7C3A"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1F7C3A"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1F7C3A"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1F7C3A"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1F7C3A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end"/>
      </w:r>
    </w:p>
    <w:p w14:paraId="6BBE8713" w14:textId="77777777" w:rsidR="00FD2B71" w:rsidRPr="00FA64BF" w:rsidRDefault="00FD2B71" w:rsidP="00312A9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</w:p>
    <w:p w14:paraId="0750C1FB" w14:textId="77777777" w:rsidR="00E708DE" w:rsidRPr="00FA64BF" w:rsidRDefault="00E708DE" w:rsidP="00312A9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zawarta w dniu </w:t>
      </w:r>
      <w:r w:rsidR="00BC49A6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r>
      <w:r w:rsidR="00BC49A6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FA64BF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r.</w:t>
      </w:r>
      <w:r w:rsidR="002221D3" w:rsidRPr="00FA64BF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w ……………….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, </w:t>
      </w:r>
      <w:r w:rsidR="00495033" w:rsidRPr="00FA64BF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zwana w dalszej części również</w:t>
      </w:r>
      <w:r w:rsidR="00DC2D99" w:rsidRPr="00FA64BF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C1592B" w:rsidRPr="00FA64BF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„</w:t>
      </w:r>
      <w:r w:rsidR="00DC2D99" w:rsidRPr="00FA64BF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pl-PL"/>
        </w:rPr>
        <w:t>U</w:t>
      </w:r>
      <w:r w:rsidR="00495033" w:rsidRPr="00FA64BF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pl-PL"/>
        </w:rPr>
        <w:t>mową pożyczki</w:t>
      </w:r>
      <w:r w:rsidR="00C1592B" w:rsidRPr="00FA64BF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pl-PL"/>
        </w:rPr>
        <w:t>”</w:t>
      </w:r>
      <w:r w:rsidR="00495033" w:rsidRPr="00FA64BF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,</w:t>
      </w:r>
    </w:p>
    <w:p w14:paraId="402E5C6D" w14:textId="77777777" w:rsidR="00F8406E" w:rsidRPr="00FA64BF" w:rsidRDefault="00F8406E" w:rsidP="00312A9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</w:p>
    <w:p w14:paraId="4D9C9BD0" w14:textId="77777777" w:rsidR="00F8406E" w:rsidRPr="00FA64BF" w:rsidRDefault="00E708DE" w:rsidP="00312A9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pomiędzy:</w:t>
      </w:r>
    </w:p>
    <w:p w14:paraId="0C1248B7" w14:textId="0E7C144D" w:rsidR="00E708DE" w:rsidRPr="00FA64BF" w:rsidRDefault="00561F84" w:rsidP="00312A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hanging="43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A64BF">
        <w:rPr>
          <w:rFonts w:asciiTheme="minorHAnsi" w:eastAsia="Arial" w:hAnsiTheme="minorHAnsi" w:cstheme="minorHAnsi"/>
          <w:b/>
          <w:color w:val="000000" w:themeColor="text1"/>
          <w:sz w:val="24"/>
          <w:szCs w:val="24"/>
          <w:lang w:eastAsia="pl-PL" w:bidi="pl-PL"/>
        </w:rPr>
        <w:t>………………………………………..</w:t>
      </w:r>
      <w:r w:rsidR="00E708DE" w:rsidRPr="00FA64BF">
        <w:rPr>
          <w:rFonts w:asciiTheme="minorHAnsi" w:eastAsia="Arial" w:hAnsiTheme="minorHAnsi" w:cstheme="minorHAnsi"/>
          <w:b/>
          <w:color w:val="000000" w:themeColor="text1"/>
          <w:sz w:val="24"/>
          <w:szCs w:val="24"/>
          <w:lang w:eastAsia="pl-PL" w:bidi="pl-PL"/>
        </w:rPr>
        <w:t xml:space="preserve"> </w:t>
      </w:r>
      <w:r w:rsidR="00E708DE" w:rsidRPr="00FA64BF">
        <w:rPr>
          <w:rFonts w:asciiTheme="minorHAnsi" w:eastAsia="Arial" w:hAnsiTheme="minorHAnsi" w:cstheme="minorHAnsi"/>
          <w:color w:val="000000" w:themeColor="text1"/>
          <w:sz w:val="24"/>
          <w:szCs w:val="24"/>
          <w:lang w:eastAsia="pl-PL" w:bidi="pl-PL"/>
        </w:rPr>
        <w:t xml:space="preserve">z siedzibą </w:t>
      </w:r>
      <w:r w:rsidRPr="00FA64BF">
        <w:rPr>
          <w:rFonts w:asciiTheme="minorHAnsi" w:eastAsia="Arial" w:hAnsiTheme="minorHAnsi" w:cstheme="minorHAnsi"/>
          <w:color w:val="000000" w:themeColor="text1"/>
          <w:sz w:val="24"/>
          <w:szCs w:val="24"/>
          <w:lang w:eastAsia="pl-PL" w:bidi="pl-PL"/>
        </w:rPr>
        <w:t>……………………………………</w:t>
      </w:r>
      <w:r w:rsidR="00E708DE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, zwaną dalej</w:t>
      </w:r>
      <w:r w:rsidR="008C1B82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również</w:t>
      </w:r>
      <w:r w:rsidR="00E708DE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8406E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„</w:t>
      </w:r>
      <w:r w:rsidR="008C1B82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Pośrednikiem Finansowym</w:t>
      </w:r>
      <w:r w:rsidR="00F8406E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”</w:t>
      </w:r>
      <w:r w:rsidR="00E708DE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E708DE" w:rsidRPr="00FA64BF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realizującą Projekt</w:t>
      </w:r>
      <w:r w:rsidR="006973AF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jako Członek Konsorcjum, </w:t>
      </w:r>
      <w:r w:rsidR="00E708DE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podstawie Umowy </w:t>
      </w:r>
      <w:r w:rsidR="006973AF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Wykonawczej</w:t>
      </w:r>
      <w:r w:rsidR="006973AF" w:rsidRPr="00FA64BF">
        <w:rPr>
          <w:rFonts w:asciiTheme="minorHAnsi" w:eastAsia="Arial" w:hAnsiTheme="minorHAnsi" w:cstheme="minorHAnsi"/>
          <w:color w:val="000000" w:themeColor="text1"/>
          <w:sz w:val="24"/>
          <w:szCs w:val="24"/>
          <w:lang w:eastAsia="pl-PL" w:bidi="pl-PL"/>
        </w:rPr>
        <w:t xml:space="preserve"> </w:t>
      </w:r>
      <w:r w:rsidR="006973AF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instytucji wdrażających Instrument Finansowy „Pożyczka </w:t>
      </w:r>
      <w:r w:rsidR="00CB6ACE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Inwestycyjno-Obrotowa</w:t>
      </w:r>
      <w:r w:rsidR="006973AF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” </w:t>
      </w:r>
      <w:r w:rsidR="00EC1791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dnia </w:t>
      </w:r>
      <w:r w:rsidR="00DE118F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13.04.2022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r.,</w:t>
      </w:r>
    </w:p>
    <w:p w14:paraId="347C5944" w14:textId="77777777" w:rsidR="008C1B82" w:rsidRPr="00FA64BF" w:rsidRDefault="008C1B82" w:rsidP="00312A9A">
      <w:pPr>
        <w:pStyle w:val="Akapitzlist"/>
        <w:autoSpaceDE w:val="0"/>
        <w:autoSpaceDN w:val="0"/>
        <w:adjustRightInd w:val="0"/>
        <w:spacing w:after="0"/>
        <w:ind w:left="144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17955CE" w14:textId="77777777" w:rsidR="0041793A" w:rsidRPr="00FA64BF" w:rsidRDefault="0041793A" w:rsidP="00312A9A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 imieniu której działa</w:t>
      </w:r>
      <w:r w:rsidR="00561F84" w:rsidRPr="00FA64B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/</w:t>
      </w:r>
      <w:r w:rsidRPr="00FA64B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ją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46DD79FB" w14:textId="77777777" w:rsidR="0041793A" w:rsidRPr="00FA64BF" w:rsidRDefault="00A95C50" w:rsidP="00312A9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14:paraId="399D6A3A" w14:textId="77777777" w:rsidR="00A95C50" w:rsidRPr="00FA64BF" w:rsidRDefault="00A95C50" w:rsidP="00312A9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700F6F4" w14:textId="77777777" w:rsidR="00A95C50" w:rsidRPr="00FA64BF" w:rsidRDefault="00A95C50" w:rsidP="00312A9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14:paraId="2B0EDE36" w14:textId="77777777" w:rsidR="0041793A" w:rsidRPr="00FA64BF" w:rsidRDefault="0041793A" w:rsidP="00312A9A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</w:t>
      </w:r>
    </w:p>
    <w:p w14:paraId="746F82D9" w14:textId="692643B7" w:rsidR="00B27CB9" w:rsidRPr="00FA64BF" w:rsidRDefault="00B27CB9" w:rsidP="00312A9A">
      <w:pPr>
        <w:pStyle w:val="Akapitzlist"/>
        <w:widowControl w:val="0"/>
        <w:numPr>
          <w:ilvl w:val="0"/>
          <w:numId w:val="1"/>
        </w:numPr>
        <w:spacing w:after="0"/>
        <w:ind w:left="426" w:right="23" w:hanging="426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Panem</w:t>
      </w:r>
      <w:r w:rsidR="00561F84"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/Panią</w:t>
      </w:r>
      <w:r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="00BC49A6" w:rsidRPr="00FA64BF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FA64BF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FA64BF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r>
      <w:r w:rsidR="00BC49A6" w:rsidRPr="00FA64BF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FA64BF">
        <w:rPr>
          <w:rFonts w:asciiTheme="minorHAnsi" w:hAnsiTheme="minorHAnsi" w:cstheme="minorHAnsi"/>
          <w:b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hAnsiTheme="minorHAnsi" w:cstheme="minorHAnsi"/>
          <w:b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hAnsiTheme="minorHAnsi" w:cstheme="minorHAnsi"/>
          <w:b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hAnsiTheme="minorHAnsi" w:cstheme="minorHAnsi"/>
          <w:b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hAnsiTheme="minorHAnsi" w:cstheme="minorHAnsi"/>
          <w:b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FA64BF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zamieszkałym: </w:t>
      </w:r>
      <w:r w:rsidR="00BC49A6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r>
      <w:r w:rsidR="00BC49A6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prowadzącym działalność gospodarczą pod nazwą: </w:t>
      </w:r>
      <w:r w:rsidR="00BC49A6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r>
      <w:r w:rsidR="00BC49A6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adres głównego miejsca wykonywania działalności gospodarczej: </w:t>
      </w:r>
      <w:r w:rsidR="00BC49A6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r>
      <w:r w:rsidR="00BC49A6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</w:t>
      </w:r>
      <w:r w:rsidR="00435D9B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br/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nr ewidencyjny PESEL </w:t>
      </w:r>
      <w:r w:rsidR="00BC49A6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r>
      <w:r w:rsidR="00BC49A6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w zakresie przeważającej działalności wg PKD </w:t>
      </w:r>
      <w:r w:rsidR="00BC49A6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r>
      <w:r w:rsidR="00BC49A6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– </w:t>
      </w:r>
      <w:r w:rsidR="00BC49A6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r>
      <w:r w:rsidR="00BC49A6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zarejestrowanym w Centralnej Ewidencji i Informacji o Działalności </w:t>
      </w:r>
      <w:r w:rsidR="007475F0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G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ospodarczej, REGON </w:t>
      </w:r>
      <w:r w:rsidR="00BC49A6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r>
      <w:r w:rsidR="00BC49A6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NIP </w:t>
      </w:r>
      <w:r w:rsidR="00BC49A6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r>
      <w:r w:rsidR="00BC49A6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separate"/>
      </w:r>
      <w:r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hAnsiTheme="minorHAnsi" w:cstheme="minorHAnsi"/>
          <w:noProof/>
          <w:snapToGrid w:val="0"/>
          <w:color w:val="000000" w:themeColor="text1"/>
          <w:sz w:val="24"/>
          <w:szCs w:val="24"/>
          <w:lang w:eastAsia="pl-PL"/>
        </w:rPr>
        <w:t> </w:t>
      </w:r>
      <w:r w:rsidR="00BC49A6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fldChar w:fldCharType="end"/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zwanym w dalszym ciągu niniejszej umowy </w:t>
      </w:r>
      <w:r w:rsidR="00F8406E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„Ostatecznym Odbiorcą”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o następującej treści: </w:t>
      </w:r>
    </w:p>
    <w:p w14:paraId="74FBB8BD" w14:textId="77777777" w:rsidR="00B82065" w:rsidRPr="00FA64BF" w:rsidRDefault="00B82065" w:rsidP="00312A9A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</w:p>
    <w:p w14:paraId="77EB18E0" w14:textId="77777777" w:rsidR="00B27CB9" w:rsidRPr="00FA64BF" w:rsidRDefault="00B27CB9" w:rsidP="00312A9A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sym w:font="Arial" w:char="00A7"/>
      </w:r>
      <w:r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1</w:t>
      </w:r>
    </w:p>
    <w:p w14:paraId="11265113" w14:textId="77777777" w:rsidR="00A95C50" w:rsidRPr="00FA64BF" w:rsidRDefault="00A95C50" w:rsidP="00312A9A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</w:p>
    <w:p w14:paraId="0600F795" w14:textId="716505C7" w:rsidR="00B27CB9" w:rsidRPr="00FA64BF" w:rsidRDefault="008C1B82" w:rsidP="00312A9A">
      <w:pPr>
        <w:widowControl w:val="0"/>
        <w:numPr>
          <w:ilvl w:val="0"/>
          <w:numId w:val="2"/>
        </w:numPr>
        <w:spacing w:after="0"/>
        <w:ind w:left="360" w:hanging="357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 Finansowy</w:t>
      </w:r>
      <w:r w:rsidR="00A95C50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udziela Ostatecznemu Odbiorcy</w:t>
      </w:r>
      <w:r w:rsidR="00B27CB9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C1592B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</w:t>
      </w:r>
      <w:r w:rsidR="00B27CB9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ożyczki </w:t>
      </w:r>
      <w:r w:rsidR="00297FA4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Inwestycyjno-Obrotowej</w:t>
      </w:r>
      <w:r w:rsidR="00815E88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(PIO)</w:t>
      </w:r>
      <w:r w:rsidR="00297FA4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B27CB9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 kwocie:</w:t>
      </w:r>
      <w:r w:rsidR="00672B82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BC49A6"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B27CB9"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r>
      <w:r w:rsidR="00BC49A6"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fldChar w:fldCharType="separate"/>
      </w:r>
      <w:r w:rsidR="00B27CB9" w:rsidRPr="00FA64BF">
        <w:rPr>
          <w:rFonts w:asciiTheme="minorHAnsi" w:eastAsia="Times New Roman" w:hAnsiTheme="minorHAnsi" w:cstheme="minorHAnsi"/>
          <w:b/>
          <w:noProof/>
          <w:color w:val="000000" w:themeColor="text1"/>
          <w:sz w:val="24"/>
          <w:szCs w:val="24"/>
          <w:lang w:eastAsia="pl-PL"/>
        </w:rPr>
        <w:t> </w:t>
      </w:r>
      <w:r w:rsidR="00B27CB9" w:rsidRPr="00FA64BF">
        <w:rPr>
          <w:rFonts w:asciiTheme="minorHAnsi" w:eastAsia="Times New Roman" w:hAnsiTheme="minorHAnsi" w:cstheme="minorHAnsi"/>
          <w:b/>
          <w:noProof/>
          <w:color w:val="000000" w:themeColor="text1"/>
          <w:sz w:val="24"/>
          <w:szCs w:val="24"/>
          <w:lang w:eastAsia="pl-PL"/>
        </w:rPr>
        <w:t> </w:t>
      </w:r>
      <w:r w:rsidR="00B27CB9" w:rsidRPr="00FA64BF">
        <w:rPr>
          <w:rFonts w:asciiTheme="minorHAnsi" w:eastAsia="Times New Roman" w:hAnsiTheme="minorHAnsi" w:cstheme="minorHAnsi"/>
          <w:b/>
          <w:noProof/>
          <w:color w:val="000000" w:themeColor="text1"/>
          <w:sz w:val="24"/>
          <w:szCs w:val="24"/>
          <w:lang w:eastAsia="pl-PL"/>
        </w:rPr>
        <w:t> </w:t>
      </w:r>
      <w:r w:rsidR="00B27CB9" w:rsidRPr="00FA64BF">
        <w:rPr>
          <w:rFonts w:asciiTheme="minorHAnsi" w:eastAsia="Times New Roman" w:hAnsiTheme="minorHAnsi" w:cstheme="minorHAnsi"/>
          <w:b/>
          <w:noProof/>
          <w:color w:val="000000" w:themeColor="text1"/>
          <w:sz w:val="24"/>
          <w:szCs w:val="24"/>
          <w:lang w:eastAsia="pl-PL"/>
        </w:rPr>
        <w:t> </w:t>
      </w:r>
      <w:r w:rsidR="00B27CB9" w:rsidRPr="00FA64BF">
        <w:rPr>
          <w:rFonts w:asciiTheme="minorHAnsi" w:eastAsia="Times New Roman" w:hAnsiTheme="minorHAnsi" w:cstheme="minorHAnsi"/>
          <w:b/>
          <w:noProof/>
          <w:color w:val="000000" w:themeColor="text1"/>
          <w:sz w:val="24"/>
          <w:szCs w:val="24"/>
          <w:lang w:eastAsia="pl-PL"/>
        </w:rPr>
        <w:t> </w:t>
      </w:r>
      <w:r w:rsidR="00BC49A6"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fldChar w:fldCharType="end"/>
      </w:r>
      <w:r w:rsidR="00347E24"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="00B27CB9"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zł </w:t>
      </w:r>
      <w:r w:rsidR="00B27CB9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(słownie złotych: </w: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B27CB9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="00B27CB9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="00C1592B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), </w:t>
      </w:r>
      <w:r w:rsidR="00524D12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zwanej dalej „pożyczką”,</w:t>
      </w:r>
    </w:p>
    <w:p w14:paraId="6E26D303" w14:textId="413DD4D7" w:rsidR="00B27CB9" w:rsidRPr="00FA64BF" w:rsidRDefault="00B22FF0" w:rsidP="00312A9A">
      <w:pPr>
        <w:widowControl w:val="0"/>
        <w:numPr>
          <w:ilvl w:val="0"/>
          <w:numId w:val="2"/>
        </w:numPr>
        <w:spacing w:after="0"/>
        <w:ind w:left="360" w:hanging="357"/>
        <w:jc w:val="both"/>
        <w:rPr>
          <w:rFonts w:asciiTheme="minorHAnsi" w:eastAsia="Times New Roman" w:hAnsiTheme="minorHAnsi" w:cstheme="minorHAnsi"/>
          <w:strike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Umowa </w:t>
      </w:r>
      <w:r w:rsidR="001A147E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Inwestycyjna </w:t>
      </w:r>
      <w:r w:rsidR="00B27CB9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współfinansowana jest ze środków Europejskiego Funduszu Rozwoju Regionalnego w ramach Regionalnego Programu Operacyjnego Warmia </w:t>
      </w:r>
      <w:r w:rsidR="001A147E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br/>
      </w:r>
      <w:r w:rsidR="00B27CB9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i Mazury na lata 2014-2020</w:t>
      </w:r>
      <w:r w:rsidR="00BB55C8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435D9B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–</w:t>
      </w:r>
      <w:r w:rsidR="00B27CB9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B27CB9" w:rsidRPr="00FA64BF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Projekt</w:t>
      </w:r>
      <w:r w:rsidR="00435D9B" w:rsidRPr="00FA64BF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B27CB9" w:rsidRPr="00FA64BF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pn. „Wsparcie rozwoju</w:t>
      </w:r>
      <w:r w:rsidR="001A147E" w:rsidRPr="00FA64BF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B27CB9" w:rsidRPr="00FA64BF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i konkurencyjności przedsiębiorstw przez instrumenty finansowe” </w:t>
      </w:r>
      <w:r w:rsidR="00672B82" w:rsidRPr="00FA64BF">
        <w:rPr>
          <w:sz w:val="24"/>
          <w:szCs w:val="24"/>
        </w:rPr>
        <w:t>Poddziałanie 1.5.3 Wzrost konkurencyjności przedsiębiorstw (IF)</w:t>
      </w:r>
      <w:r w:rsidR="00B27CB9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, w oparciu o:</w:t>
      </w:r>
      <w:r w:rsidR="00595CFA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 </w:t>
      </w:r>
    </w:p>
    <w:p w14:paraId="627A09A8" w14:textId="3962C558" w:rsidR="00F8406E" w:rsidRPr="00FA64BF" w:rsidRDefault="00B37C32" w:rsidP="00312A9A">
      <w:pPr>
        <w:widowControl w:val="0"/>
        <w:numPr>
          <w:ilvl w:val="0"/>
          <w:numId w:val="3"/>
        </w:numPr>
        <w:spacing w:after="0"/>
        <w:ind w:hanging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Umowę Wykonawczą instytucji</w:t>
      </w:r>
      <w:r w:rsidR="00B27CB9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wdrażających </w:t>
      </w:r>
      <w:r w:rsidRPr="00FA64BF">
        <w:rPr>
          <w:rFonts w:asciiTheme="minorHAnsi" w:hAnsiTheme="minorHAnsi" w:cstheme="minorHAnsi"/>
          <w:sz w:val="24"/>
          <w:szCs w:val="24"/>
        </w:rPr>
        <w:t xml:space="preserve">Instrument Finansowy „Pożyczka </w:t>
      </w:r>
      <w:r w:rsidR="000605B2" w:rsidRPr="00FA64BF">
        <w:rPr>
          <w:rFonts w:asciiTheme="minorHAnsi" w:hAnsiTheme="minorHAnsi" w:cstheme="minorHAnsi"/>
          <w:sz w:val="24"/>
          <w:szCs w:val="24"/>
        </w:rPr>
        <w:t>Inwestycyjno-Obrotowa</w:t>
      </w:r>
      <w:r w:rsidRPr="00FA64BF">
        <w:rPr>
          <w:rFonts w:asciiTheme="minorHAnsi" w:hAnsiTheme="minorHAnsi" w:cstheme="minorHAnsi"/>
          <w:sz w:val="24"/>
          <w:szCs w:val="24"/>
        </w:rPr>
        <w:t xml:space="preserve">” </w:t>
      </w:r>
      <w:r w:rsidR="00B27CB9" w:rsidRPr="00FA64BF">
        <w:rPr>
          <w:rFonts w:asciiTheme="minorHAnsi" w:hAnsiTheme="minorHAnsi" w:cstheme="minorHAnsi"/>
          <w:sz w:val="24"/>
          <w:szCs w:val="24"/>
        </w:rPr>
        <w:t xml:space="preserve">z dnia </w:t>
      </w:r>
      <w:r w:rsidR="005867FE" w:rsidRPr="00FA64BF">
        <w:rPr>
          <w:rFonts w:asciiTheme="minorHAnsi" w:hAnsiTheme="minorHAnsi" w:cstheme="minorHAnsi"/>
          <w:sz w:val="24"/>
          <w:szCs w:val="24"/>
        </w:rPr>
        <w:t>13.04.2022</w:t>
      </w:r>
      <w:r w:rsidR="005D15BD" w:rsidRPr="00FA64BF">
        <w:rPr>
          <w:rFonts w:asciiTheme="minorHAnsi" w:hAnsiTheme="minorHAnsi" w:cstheme="minorHAnsi"/>
          <w:sz w:val="24"/>
          <w:szCs w:val="24"/>
        </w:rPr>
        <w:t xml:space="preserve"> r.</w:t>
      </w:r>
      <w:r w:rsidR="00B27CB9" w:rsidRPr="00FA64BF">
        <w:rPr>
          <w:rFonts w:asciiTheme="minorHAnsi" w:hAnsiTheme="minorHAnsi" w:cstheme="minorHAnsi"/>
          <w:sz w:val="24"/>
          <w:szCs w:val="24"/>
        </w:rPr>
        <w:t>,</w:t>
      </w:r>
      <w:r w:rsidRPr="00FA64BF">
        <w:rPr>
          <w:rFonts w:asciiTheme="minorHAnsi" w:hAnsiTheme="minorHAnsi" w:cstheme="minorHAnsi"/>
          <w:sz w:val="24"/>
          <w:szCs w:val="24"/>
        </w:rPr>
        <w:t xml:space="preserve"> zawartą przez </w:t>
      </w:r>
      <w:r w:rsidR="004F4AA8" w:rsidRPr="00FA64BF">
        <w:rPr>
          <w:rFonts w:asciiTheme="minorHAnsi" w:hAnsiTheme="minorHAnsi" w:cstheme="minorHAnsi"/>
          <w:sz w:val="24"/>
          <w:szCs w:val="24"/>
        </w:rPr>
        <w:t>Konsorcjum,</w:t>
      </w:r>
      <w:r w:rsidR="00F8406E" w:rsidRPr="00FA64BF">
        <w:rPr>
          <w:rFonts w:asciiTheme="minorHAnsi" w:hAnsiTheme="minorHAnsi" w:cstheme="minorHAnsi"/>
          <w:sz w:val="24"/>
          <w:szCs w:val="24"/>
        </w:rPr>
        <w:t xml:space="preserve"> w skład którego wchodzą:</w:t>
      </w:r>
      <w:r w:rsidR="00595CFA" w:rsidRPr="00FA64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D15DB3" w14:textId="4709CAEE" w:rsidR="007E21F1" w:rsidRPr="00FA64BF" w:rsidRDefault="007E21F1" w:rsidP="00312A9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Działdowska Agencja Rozwoju S.A z siedzibą w Działdowie, </w:t>
      </w:r>
      <w:r w:rsidRPr="00FA64BF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ul. Władysława Jagiełły 15, 13-200 Działdowo, wpisana do rejestru przedsiębiorców przez Sąd Rejonowy </w:t>
      </w:r>
      <w:r w:rsidR="009603B5" w:rsidRPr="00FA64BF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 </w:t>
      </w:r>
      <w:r w:rsidRPr="00FA64BF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w Olsztynie, VIII Wydział Gospodarczy Krajowego Rejestru Sądowego pod </w:t>
      </w:r>
      <w:r w:rsidRPr="00FA64BF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lastRenderedPageBreak/>
        <w:t xml:space="preserve">numerem KRS 0000129760, NIP: 5711000706, kapitał zakładowy w wysokości </w:t>
      </w:r>
      <w:r w:rsidR="00F74ACF" w:rsidRPr="00FA64BF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br/>
      </w:r>
      <w:r w:rsidRPr="00FA64BF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1 432 800 zł w całości opłacony;</w:t>
      </w:r>
    </w:p>
    <w:p w14:paraId="41049CE7" w14:textId="77777777" w:rsidR="007E21F1" w:rsidRPr="00FA64BF" w:rsidRDefault="007E21F1" w:rsidP="00312A9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A64BF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Fundacja Rozwoju Regionu Łukta z siedzibą w Łukcie, ul. Mazurska 30, </w:t>
      </w:r>
      <w:r w:rsidRPr="00FA64BF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br/>
        <w:t>14-105 Łukta, wpisana do rejestru stowarzyszeń, innych organizacji społecznych                i zawodowych, fundacji oraz publicznych zakładów opieki zdrowotnej przez Sąd Rejonowy w Olsztynie, VIII Wydział Gospodarczy Krajowego Rejestru Sądowego pod numerem KRS 0000035823, NIP: 7411533316;</w:t>
      </w:r>
    </w:p>
    <w:p w14:paraId="690433F0" w14:textId="5DBAE21A" w:rsidR="007E21F1" w:rsidRPr="00FA64BF" w:rsidRDefault="007E21F1" w:rsidP="00312A9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A64BF">
        <w:rPr>
          <w:rFonts w:asciiTheme="minorHAnsi" w:eastAsia="Arial" w:hAnsiTheme="minorHAnsi" w:cstheme="minorHAnsi"/>
          <w:color w:val="000000" w:themeColor="text1"/>
          <w:sz w:val="24"/>
          <w:szCs w:val="24"/>
          <w:lang w:bidi="pl-PL"/>
        </w:rPr>
        <w:t xml:space="preserve">Nidzicka Fundacja Rozwoju „NIDA” z siedzibą w Nidzicy: ul. Rzemieślnicza 3, </w:t>
      </w:r>
      <w:r w:rsidR="00F74ACF" w:rsidRPr="00FA64BF">
        <w:rPr>
          <w:rFonts w:asciiTheme="minorHAnsi" w:eastAsia="Arial" w:hAnsiTheme="minorHAnsi" w:cstheme="minorHAnsi"/>
          <w:color w:val="000000" w:themeColor="text1"/>
          <w:sz w:val="24"/>
          <w:szCs w:val="24"/>
          <w:lang w:bidi="pl-PL"/>
        </w:rPr>
        <w:br/>
      </w:r>
      <w:r w:rsidRPr="00FA64BF">
        <w:rPr>
          <w:rFonts w:asciiTheme="minorHAnsi" w:eastAsia="Arial" w:hAnsiTheme="minorHAnsi" w:cstheme="minorHAnsi"/>
          <w:color w:val="000000" w:themeColor="text1"/>
          <w:sz w:val="24"/>
          <w:szCs w:val="24"/>
          <w:lang w:bidi="pl-PL"/>
        </w:rPr>
        <w:t xml:space="preserve">13-100 Nidzica, wpisana do rejestru stowarzyszeń, innych organizacji społecznych </w:t>
      </w:r>
      <w:r w:rsidR="00055D86" w:rsidRPr="00FA64BF">
        <w:rPr>
          <w:rFonts w:asciiTheme="minorHAnsi" w:eastAsia="Arial" w:hAnsiTheme="minorHAnsi" w:cstheme="minorHAnsi"/>
          <w:color w:val="000000" w:themeColor="text1"/>
          <w:sz w:val="24"/>
          <w:szCs w:val="24"/>
          <w:lang w:bidi="pl-PL"/>
        </w:rPr>
        <w:br/>
      </w:r>
      <w:r w:rsidRPr="00FA64BF">
        <w:rPr>
          <w:rFonts w:asciiTheme="minorHAnsi" w:eastAsia="Arial" w:hAnsiTheme="minorHAnsi" w:cstheme="minorHAnsi"/>
          <w:color w:val="000000" w:themeColor="text1"/>
          <w:sz w:val="24"/>
          <w:szCs w:val="24"/>
          <w:lang w:bidi="pl-PL"/>
        </w:rPr>
        <w:t>i zawodowych, fundacji oraz publicznych zakładów opieki zdrowotnej przez Sąd Rejonowy w Olsztynie, VIII Wydział Gospodarczy Krajowego Rejestru Sądowego pod numerem KRS0000057487, NIP: 7451000827;</w:t>
      </w:r>
    </w:p>
    <w:p w14:paraId="61497F36" w14:textId="666499FD" w:rsidR="00B27CB9" w:rsidRPr="00FA64BF" w:rsidRDefault="00CE1049" w:rsidP="00312A9A">
      <w:pPr>
        <w:widowControl w:val="0"/>
        <w:numPr>
          <w:ilvl w:val="0"/>
          <w:numId w:val="3"/>
        </w:numPr>
        <w:spacing w:after="0"/>
        <w:ind w:hanging="357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UMOWĘ OPERACYJNĄ Nr 2/RPWM/3021/2022/I/DIF/Z/441</w:t>
      </w:r>
      <w:bookmarkStart w:id="0" w:name="_GoBack"/>
      <w:bookmarkEnd w:id="0"/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</w:t>
      </w:r>
      <w:r w:rsidR="003A528C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zawartą</w:t>
      </w:r>
      <w:r w:rsidR="00B37C32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pomiędzy </w:t>
      </w:r>
      <w:r w:rsidR="00F8406E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Bankiem</w:t>
      </w:r>
      <w:r w:rsidR="00B27CB9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Gospodarstwa Krajowego</w:t>
      </w:r>
      <w:r w:rsidR="00864B59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, zwanym w dalszej części niniejszej Umowy „Menadżerem”</w:t>
      </w:r>
      <w:r w:rsidR="00561F84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,</w:t>
      </w:r>
      <w:r w:rsidR="00B27CB9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a </w:t>
      </w:r>
      <w:r w:rsidR="00B37C32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ww. </w:t>
      </w:r>
      <w:r w:rsidR="00BB55C8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Konsorcjum</w:t>
      </w:r>
      <w:r w:rsidR="00B27CB9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</w:t>
      </w:r>
      <w:r w:rsidR="003A528C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na podstawie postępowania </w:t>
      </w:r>
      <w:r w:rsidR="003F6514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br/>
      </w:r>
      <w:r w:rsidR="003A528C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 udzielenie zamówienia publicznego</w:t>
      </w:r>
      <w:r w:rsidR="00435D9B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3A2D30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nr DZZK/</w:t>
      </w:r>
      <w:r w:rsidR="00F24C0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30</w:t>
      </w:r>
      <w:r w:rsidR="003A2D30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/DIF/20</w:t>
      </w:r>
      <w:r w:rsidR="00F24C0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21</w:t>
      </w:r>
      <w:r w:rsidR="003A2D30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;</w:t>
      </w:r>
    </w:p>
    <w:p w14:paraId="5BA23293" w14:textId="77777777" w:rsidR="00931B58" w:rsidRPr="00FA64BF" w:rsidRDefault="00931B58" w:rsidP="00312A9A">
      <w:pPr>
        <w:widowControl w:val="0"/>
        <w:numPr>
          <w:ilvl w:val="0"/>
          <w:numId w:val="3"/>
        </w:numPr>
        <w:spacing w:after="0"/>
        <w:ind w:hanging="357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Umowę o </w:t>
      </w:r>
      <w:r w:rsidR="00B37C32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Finansowanie</w:t>
      </w:r>
      <w:r w:rsidR="00962D0A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zawartą w dniu 29.05.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2017 r. pomiędzy Zarządem Województwa Warmińsko - Mazurskiego, </w:t>
      </w:r>
      <w:r w:rsidR="0026626A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zwanym w dalszej części niniejszej Umowy „Instytucją Zarządzającą”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RPO WiM 2014 - 2020, a Bankiem Gospodarstwa Krajowego, pełniącym rolę Menadżera Funduszu Funduszy.</w:t>
      </w:r>
    </w:p>
    <w:p w14:paraId="787B2A2F" w14:textId="77777777" w:rsidR="00B27CB9" w:rsidRPr="00FA64BF" w:rsidRDefault="008E141D" w:rsidP="00312A9A">
      <w:pPr>
        <w:widowControl w:val="0"/>
        <w:numPr>
          <w:ilvl w:val="0"/>
          <w:numId w:val="24"/>
        </w:numPr>
        <w:spacing w:after="0"/>
        <w:ind w:left="426" w:hanging="426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Umowa </w:t>
      </w:r>
      <w:r w:rsidR="001A147E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pożyczki </w:t>
      </w:r>
      <w:r w:rsidR="00B27CB9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została udzielona na okres </w: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B27CB9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="00B27CB9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="00B27CB9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miesięcy, od </w:t>
      </w:r>
      <w:r w:rsidR="0045760B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momentu jej uruchomienia , tj</w:t>
      </w:r>
      <w:r w:rsidR="00B27CB9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  <w:r w:rsidR="0045760B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wypłaty jakiejkolwiek kwoty jednostkowej pożyczki.</w:t>
      </w:r>
      <w:r w:rsidR="009E51B2" w:rsidRPr="00FA64BF">
        <w:rPr>
          <w:rStyle w:val="Odwoanieprzypisudolnego"/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ootnoteReference w:id="1"/>
      </w:r>
    </w:p>
    <w:p w14:paraId="4F97276C" w14:textId="77777777" w:rsidR="00B27CB9" w:rsidRPr="00FA64BF" w:rsidRDefault="008E141D" w:rsidP="00312A9A">
      <w:pPr>
        <w:widowControl w:val="0"/>
        <w:numPr>
          <w:ilvl w:val="0"/>
          <w:numId w:val="27"/>
        </w:numPr>
        <w:spacing w:after="0"/>
        <w:ind w:left="426" w:hanging="426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Umowa </w:t>
      </w:r>
      <w:r w:rsidR="001A147E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pożyczki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B27CB9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została udzielona na okres </w: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B27CB9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="00B27CB9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="0045760B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miesięcy, od momentu jej uruchomienia, tj. wypłaty jakiejkolwiek kwoty jednostkowej pożyczki </w:t>
      </w:r>
      <w:r w:rsidR="00B27CB9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 tym okres </w:t>
      </w:r>
      <w:r w:rsidR="00AB1FC9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B27CB9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karencji w spłacie rat kapitału wynosi </w: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B27CB9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="00B27CB9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="00B27CB9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miesiące.</w:t>
      </w:r>
      <w:r w:rsidR="009E51B2" w:rsidRPr="00FA64BF">
        <w:rPr>
          <w:rStyle w:val="Odwoanieprzypisudolnego"/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ootnoteReference w:customMarkFollows="1" w:id="2"/>
        <w:t>*</w:t>
      </w:r>
    </w:p>
    <w:p w14:paraId="75F125F7" w14:textId="77777777" w:rsidR="005B0FF1" w:rsidRPr="00FA64BF" w:rsidRDefault="00BB18AE" w:rsidP="00312A9A">
      <w:pPr>
        <w:widowControl w:val="0"/>
        <w:numPr>
          <w:ilvl w:val="0"/>
          <w:numId w:val="27"/>
        </w:numPr>
        <w:spacing w:after="0"/>
        <w:ind w:left="426" w:hanging="426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Środki z tytułu udzielonej </w:t>
      </w:r>
      <w:r w:rsidR="001A147E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pożyczki</w:t>
      </w:r>
      <w:r w:rsidR="00B27CB9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przeznaczone będą</w:t>
      </w:r>
      <w:r w:rsidR="00B27CB9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na </w: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B27CB9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="00B27CB9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27CB9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="00B27CB9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14:paraId="3F4A5876" w14:textId="77777777" w:rsidR="007E252C" w:rsidRPr="00FA64BF" w:rsidRDefault="007E252C" w:rsidP="00312A9A">
      <w:pPr>
        <w:spacing w:after="0"/>
        <w:ind w:left="360"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223077B8" w14:textId="77777777" w:rsidR="00C0643D" w:rsidRPr="00FA64BF" w:rsidRDefault="00C0643D" w:rsidP="00312A9A">
      <w:pPr>
        <w:tabs>
          <w:tab w:val="left" w:pos="4253"/>
        </w:tabs>
        <w:spacing w:after="0"/>
        <w:ind w:right="23"/>
        <w:jc w:val="center"/>
        <w:rPr>
          <w:rFonts w:asciiTheme="minorHAnsi" w:eastAsia="Times New Roman" w:hAnsiTheme="minorHAnsi" w:cstheme="minorHAnsi"/>
          <w:i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sym w:font="Arial" w:char="00A7"/>
      </w:r>
      <w:r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="006973AF"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2</w:t>
      </w:r>
      <w:r w:rsidR="0006540F"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="00C975A8" w:rsidRPr="00FA64BF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C975A8" w:rsidRPr="00FA64BF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  <w:instrText xml:space="preserve"> FORMTEXT </w:instrText>
      </w:r>
      <w:r w:rsidR="00C975A8" w:rsidRPr="00FA64BF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</w:r>
      <w:r w:rsidR="00C975A8" w:rsidRPr="00FA64BF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  <w:fldChar w:fldCharType="separate"/>
      </w:r>
      <w:r w:rsidR="00C975A8" w:rsidRPr="00FA64BF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  <w:t> </w:t>
      </w:r>
      <w:r w:rsidR="00C975A8" w:rsidRPr="00FA64BF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  <w:t>/do wyboru przez Pośrednika Finansowego/</w:t>
      </w:r>
      <w:r w:rsidR="00C975A8" w:rsidRPr="00FA64BF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  <w:t> </w:t>
      </w:r>
      <w:r w:rsidR="00C975A8" w:rsidRPr="00FA64BF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  <w:fldChar w:fldCharType="end"/>
      </w:r>
    </w:p>
    <w:p w14:paraId="386D80F2" w14:textId="77777777" w:rsidR="00C0643D" w:rsidRPr="00FA64BF" w:rsidRDefault="00C0643D" w:rsidP="00312A9A">
      <w:pPr>
        <w:tabs>
          <w:tab w:val="left" w:pos="4253"/>
        </w:tabs>
        <w:spacing w:after="0"/>
        <w:ind w:right="23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</w:p>
    <w:p w14:paraId="5BF8991B" w14:textId="77777777" w:rsidR="00C0643D" w:rsidRPr="00FA64BF" w:rsidRDefault="00812020" w:rsidP="00312A9A">
      <w:pPr>
        <w:numPr>
          <w:ilvl w:val="0"/>
          <w:numId w:val="4"/>
        </w:numPr>
        <w:tabs>
          <w:tab w:val="num" w:pos="426"/>
        </w:tabs>
        <w:spacing w:after="0"/>
        <w:ind w:left="426" w:right="23" w:hanging="426"/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ab/>
        <w:t>Konsorcjum</w:t>
      </w:r>
      <w:r w:rsidR="00C0643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 oparciu o Załącznik nr 1 przekaże pożyczkę w formie be</w:t>
      </w:r>
      <w:r w:rsidR="00A95C50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zgotówkowej</w:t>
      </w:r>
      <w:r w:rsidR="00DC2D99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DC2D99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br/>
        <w:t>z rachunku Konsorcjum prowadzonego przez Działdowską Agencję Rozwoju S.A.</w:t>
      </w:r>
      <w:r w:rsidR="00A95C50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na rachunek Ostatecznego Odb</w:t>
      </w:r>
      <w:r w:rsidR="00C0643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iorcy nr: </w: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C0643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="00C0643D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="00C0643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 Banku </w: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C0643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="00C0643D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="00C0643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14:paraId="6B168ECD" w14:textId="77777777" w:rsidR="00C0643D" w:rsidRPr="00FA64BF" w:rsidRDefault="00812020" w:rsidP="00312A9A">
      <w:pPr>
        <w:numPr>
          <w:ilvl w:val="0"/>
          <w:numId w:val="4"/>
        </w:numPr>
        <w:tabs>
          <w:tab w:val="num" w:pos="426"/>
        </w:tabs>
        <w:spacing w:after="0"/>
        <w:ind w:left="426" w:right="23" w:hanging="426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ab/>
      </w:r>
      <w:r w:rsidR="00C0643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Po wypłaceniu pożyczki 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Konsorcjum</w:t>
      </w:r>
      <w:r w:rsidR="00C0643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sporządza harmonogram spłat, który stanowić będzie 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Załącznik nr</w:t>
      </w:r>
      <w:r w:rsidR="004D1A49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AE18BA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2</w:t>
      </w:r>
      <w:r w:rsidR="005A3B44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do U</w:t>
      </w:r>
      <w:r w:rsidR="00C0643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mowy pożyczki. </w:t>
      </w:r>
    </w:p>
    <w:p w14:paraId="5B714130" w14:textId="77777777" w:rsidR="00C0643D" w:rsidRPr="00FA64BF" w:rsidRDefault="00C0643D" w:rsidP="00312A9A">
      <w:p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798147E1" w14:textId="77777777" w:rsidR="00A504F9" w:rsidRPr="00FA64BF" w:rsidRDefault="00A504F9">
      <w:pPr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br w:type="page"/>
      </w:r>
    </w:p>
    <w:p w14:paraId="22DEABE0" w14:textId="010009B6" w:rsidR="0006540F" w:rsidRPr="00FA64BF" w:rsidRDefault="00C0643D" w:rsidP="00312A9A">
      <w:pPr>
        <w:tabs>
          <w:tab w:val="left" w:pos="4253"/>
        </w:tabs>
        <w:spacing w:after="0"/>
        <w:ind w:right="23"/>
        <w:jc w:val="center"/>
        <w:rPr>
          <w:rFonts w:asciiTheme="minorHAnsi" w:eastAsia="Times New Roman" w:hAnsiTheme="minorHAnsi" w:cstheme="minorHAnsi"/>
          <w:i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lastRenderedPageBreak/>
        <w:sym w:font="Arial" w:char="00A7"/>
      </w:r>
      <w:bookmarkStart w:id="1" w:name="Tekst6"/>
      <w:r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2</w:t>
      </w:r>
      <w:bookmarkEnd w:id="1"/>
      <w:r w:rsidR="0006540F"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="00C975A8" w:rsidRPr="00FA64BF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C975A8" w:rsidRPr="00FA64BF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  <w:instrText xml:space="preserve"> FORMTEXT </w:instrText>
      </w:r>
      <w:r w:rsidR="00C975A8" w:rsidRPr="00FA64BF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</w:r>
      <w:r w:rsidR="00C975A8" w:rsidRPr="00FA64BF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  <w:fldChar w:fldCharType="separate"/>
      </w:r>
      <w:r w:rsidR="00C975A8" w:rsidRPr="00FA64BF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  <w:t> </w:t>
      </w:r>
      <w:r w:rsidR="00C975A8" w:rsidRPr="00FA64BF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  <w:t>/do wyboru przez Pośrednika Finansowego/</w:t>
      </w:r>
      <w:r w:rsidR="00C975A8" w:rsidRPr="00FA64BF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  <w:t> </w:t>
      </w:r>
      <w:r w:rsidR="00C975A8" w:rsidRPr="00FA64BF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  <w:fldChar w:fldCharType="end"/>
      </w:r>
    </w:p>
    <w:p w14:paraId="53747742" w14:textId="77777777" w:rsidR="00C0643D" w:rsidRPr="00FA64BF" w:rsidRDefault="00C0643D" w:rsidP="00312A9A">
      <w:pPr>
        <w:spacing w:after="0"/>
        <w:ind w:right="23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</w:p>
    <w:p w14:paraId="360FF25F" w14:textId="675DC475" w:rsidR="00C0643D" w:rsidRPr="00FA64BF" w:rsidRDefault="00812020" w:rsidP="00312A9A">
      <w:pPr>
        <w:numPr>
          <w:ilvl w:val="0"/>
          <w:numId w:val="18"/>
        </w:numPr>
        <w:spacing w:after="0"/>
        <w:ind w:left="426" w:right="23" w:hanging="426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Konsorcjum</w:t>
      </w:r>
      <w:r w:rsidR="00DC2D99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 oparciu o Załącznik nr 1</w:t>
      </w:r>
      <w:r w:rsidR="00C0643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przekaże pożyczkę w formie bezgotówkowej</w:t>
      </w:r>
      <w:r w:rsidR="00F8406E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DC2D99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br/>
      </w:r>
      <w:r w:rsidR="00F8406E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 rachunku Konsorcjum prowadzonego przez Działdowską Agencję Rozwoju S.A.</w:t>
      </w:r>
      <w:r w:rsidR="00C0643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na rachunek </w:t>
      </w:r>
      <w:r w:rsidR="00A95C50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Ostatecznego Odbior</w:t>
      </w:r>
      <w:r w:rsidR="00C0643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cy numer </w: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C0643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="00C0643D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="00B44947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C0643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 Banku </w: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0643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="00C0643D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="00C0643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 </w: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C0643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="00C0643D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="00C0643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transzach:</w:t>
      </w:r>
    </w:p>
    <w:p w14:paraId="1CD206B9" w14:textId="77777777" w:rsidR="00C0643D" w:rsidRPr="00FA64BF" w:rsidRDefault="00C0643D" w:rsidP="00312A9A">
      <w:pPr>
        <w:numPr>
          <w:ilvl w:val="0"/>
          <w:numId w:val="6"/>
        </w:numPr>
        <w:spacing w:after="0"/>
        <w:ind w:left="360" w:right="23" w:firstLine="66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1-sza transza do dnia </w: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 kwocie </w: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zł;</w:t>
      </w:r>
    </w:p>
    <w:p w14:paraId="4058A360" w14:textId="77777777" w:rsidR="00C0643D" w:rsidRPr="00FA64BF" w:rsidRDefault="00C0643D" w:rsidP="00312A9A">
      <w:pPr>
        <w:numPr>
          <w:ilvl w:val="0"/>
          <w:numId w:val="6"/>
        </w:numPr>
        <w:spacing w:after="0"/>
        <w:ind w:left="360" w:right="23" w:firstLine="66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2-ga transza do dnia </w: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 kwocie </w: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="00FD2B71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zł;</w:t>
      </w:r>
    </w:p>
    <w:p w14:paraId="23806E3F" w14:textId="77777777" w:rsidR="00FD2B71" w:rsidRPr="00FA64BF" w:rsidRDefault="009A2F3F" w:rsidP="00312A9A">
      <w:pPr>
        <w:numPr>
          <w:ilvl w:val="0"/>
          <w:numId w:val="6"/>
        </w:numPr>
        <w:spacing w:after="0"/>
        <w:ind w:right="23" w:hanging="654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3-cia transza do dnia</w:t>
      </w:r>
      <w:r w:rsidR="00FD2B71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 kwocie </w: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FD2B71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zł.</w:t>
      </w:r>
    </w:p>
    <w:p w14:paraId="11122E99" w14:textId="77777777" w:rsidR="00C0643D" w:rsidRPr="00FA64BF" w:rsidRDefault="00C0643D" w:rsidP="00312A9A">
      <w:pPr>
        <w:numPr>
          <w:ilvl w:val="0"/>
          <w:numId w:val="18"/>
        </w:numPr>
        <w:spacing w:after="0"/>
        <w:ind w:left="426" w:right="23" w:hanging="426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Po wypłaceniu pierwszej transzy pożyczki </w:t>
      </w:r>
      <w:r w:rsidR="00812020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Konsorcjum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sporządza harmonogram spłat, który stanowić będzie Załącznik nr 2 </w:t>
      </w:r>
      <w:r w:rsidR="00DC2D99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do U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mowy pożyczki. Po wypłaceniu kolejnej transzy </w:t>
      </w:r>
      <w:r w:rsidR="001E7CC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Konsorcjum</w:t>
      </w:r>
      <w:r w:rsidR="004721C5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sporządza nowy harmonogram spłat uwzględniający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wypłacone kwoty transz modyfikujące Załącznik nr 2.  </w:t>
      </w:r>
    </w:p>
    <w:p w14:paraId="0192508B" w14:textId="77777777" w:rsidR="00C0643D" w:rsidRPr="00FA64BF" w:rsidRDefault="00BB230C" w:rsidP="00312A9A">
      <w:pPr>
        <w:numPr>
          <w:ilvl w:val="0"/>
          <w:numId w:val="18"/>
        </w:numPr>
        <w:spacing w:after="0"/>
        <w:ind w:left="360"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 Finansowy może wstrzy</w:t>
      </w:r>
      <w:r w:rsidR="003674C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mać wypłatę kolejnej transzy oraz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przeprowadzić kontrolę u Ostatecznego Odbiorcy w przypadku powzięcia jakiejkolwiek informacji 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br/>
        <w:t>o narusz</w:t>
      </w:r>
      <w:r w:rsidR="00DC2D99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eniu warunków niniejszej Umowy </w:t>
      </w:r>
      <w:r w:rsidR="005A3B44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Inwestycyjnej lub zagrożeniu realizacji inwestycji określonej </w:t>
      </w:r>
      <w:r w:rsidR="00676220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 Planie przedsięwzięcia/Biznesp</w:t>
      </w:r>
      <w:r w:rsidR="005A3B44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lanie.</w:t>
      </w:r>
    </w:p>
    <w:p w14:paraId="6528975F" w14:textId="77777777" w:rsidR="007628CF" w:rsidRPr="00FA64BF" w:rsidRDefault="007628CF" w:rsidP="00312A9A">
      <w:pPr>
        <w:spacing w:after="0"/>
        <w:ind w:left="360"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6143FE2A" w14:textId="77777777" w:rsidR="00C0643D" w:rsidRPr="00FA64BF" w:rsidRDefault="00C0643D" w:rsidP="00312A9A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sym w:font="Arial" w:char="00A7"/>
      </w:r>
      <w:r w:rsidR="006973AF"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3</w:t>
      </w:r>
    </w:p>
    <w:p w14:paraId="087A70B8" w14:textId="77777777" w:rsidR="00C0643D" w:rsidRPr="00FA64BF" w:rsidRDefault="00C0643D" w:rsidP="00312A9A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</w:p>
    <w:p w14:paraId="5C43060E" w14:textId="34E6A24A" w:rsidR="00FE14A1" w:rsidRPr="00FA64BF" w:rsidRDefault="00FD2B71" w:rsidP="00312A9A">
      <w:pPr>
        <w:numPr>
          <w:ilvl w:val="0"/>
          <w:numId w:val="19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Umowa </w:t>
      </w:r>
      <w:r w:rsidR="005A3B44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Inwestycyjna</w:t>
      </w:r>
      <w:r w:rsidR="00A85662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została udzielona </w:t>
      </w:r>
      <w:r w:rsidR="00A85662" w:rsidRPr="00FA64BF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na warunkach korzystniejszych niż rynkowe, zgodnie</w:t>
      </w:r>
      <w:r w:rsidR="00B22FF0" w:rsidRPr="00FA64BF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A85662" w:rsidRPr="00FA64BF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z zasadami udzielania pomocy </w:t>
      </w:r>
      <w:r w:rsidR="00A85662" w:rsidRPr="00FA64BF"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  <w:sz w:val="24"/>
          <w:szCs w:val="24"/>
          <w:lang w:eastAsia="pl-PL"/>
        </w:rPr>
        <w:t>de minimis</w:t>
      </w:r>
      <w:r w:rsidR="00A85662" w:rsidRPr="00FA64BF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eastAsia="pl-PL"/>
        </w:rPr>
        <w:t>,</w:t>
      </w:r>
      <w:r w:rsidR="005A3B44" w:rsidRPr="00FA64BF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  <w:lang w:eastAsia="pl-PL"/>
        </w:rPr>
        <w:t xml:space="preserve"> </w:t>
      </w:r>
      <w:r w:rsidR="00A85662" w:rsidRPr="00FA64BF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  <w:lang w:eastAsia="pl-PL"/>
        </w:rPr>
        <w:t>o których mowa w Rozporządzeniu Komisji (UE) nr 1407/2013 z dnia 18 grudnia 2013 r. w sprawie stosowania art. 107 i 108 Traktatu o funkcjonowaniu Unii Europejskiej do pomocy de minimis oraz Rozporządzenia Ministra Infrastruktury i Rozwoju z dnia 19 marca 2015 r. w sprawie udzielania pomocy de minimis w ramach regionalnych programów operacyjnych na lata 2014–2020.</w:t>
      </w:r>
      <w:r w:rsidR="00A85662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Kwota wykorzystanej pożyczki podlega oprocentowaniu na rzecz Pośrednika Finansowego </w:t>
      </w:r>
      <w:r w:rsidR="00B33307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br/>
      </w:r>
      <w:r w:rsidR="00A85662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wg stawki procentowej równej </w:t>
      </w:r>
      <w:r w:rsidR="009C587E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9C587E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9C587E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9C587E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="009C587E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9C587E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9C587E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9C587E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9C587E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9C587E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="00A85662"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%</w:t>
      </w:r>
      <w:r w:rsidR="00A85662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 stosunku rocznym. W okresie obowiązywania niniejszej umowy stopa oprocentowania pożyczki jest stała, </w:t>
      </w:r>
      <w:r w:rsidR="00DC2C3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 zastrzeżeni</w:t>
      </w:r>
      <w:r w:rsidR="0006540F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em § 3 us</w:t>
      </w:r>
      <w:r w:rsidR="0006540F" w:rsidRPr="00FA64B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t. </w:t>
      </w:r>
      <w:r w:rsidR="00B33307" w:rsidRPr="00FA64BF">
        <w:rPr>
          <w:rFonts w:asciiTheme="minorHAnsi" w:eastAsia="Times New Roman" w:hAnsiTheme="minorHAnsi" w:cstheme="minorHAnsi"/>
          <w:sz w:val="24"/>
          <w:szCs w:val="24"/>
          <w:lang w:eastAsia="pl-PL"/>
        </w:rPr>
        <w:t>8</w:t>
      </w:r>
      <w:r w:rsidR="0006540F" w:rsidRPr="00FA64B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r w:rsidR="00B33307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br/>
      </w:r>
      <w:r w:rsidR="0006540F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§ 5 ust. 1</w:t>
      </w:r>
      <w:r w:rsidR="001640E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9</w:t>
      </w:r>
      <w:r w:rsidR="0006540F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i § 9</w:t>
      </w:r>
      <w:r w:rsidR="00A85662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14:paraId="17E388AE" w14:textId="77777777" w:rsidR="00C0643D" w:rsidRPr="00FA64BF" w:rsidRDefault="00C0643D" w:rsidP="00312A9A">
      <w:pPr>
        <w:numPr>
          <w:ilvl w:val="0"/>
          <w:numId w:val="19"/>
        </w:numPr>
        <w:tabs>
          <w:tab w:val="clear" w:pos="360"/>
          <w:tab w:val="num" w:pos="426"/>
        </w:tabs>
        <w:spacing w:after="0"/>
        <w:ind w:right="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Oprocentowanie naliczane i płatne będzie od kwoty wykorzystanej pożyczki w okresach miesięcznych - bez wezwania. </w:t>
      </w:r>
    </w:p>
    <w:p w14:paraId="0EFF4086" w14:textId="77777777" w:rsidR="00C0643D" w:rsidRPr="00FA64BF" w:rsidRDefault="00DC2D99" w:rsidP="00312A9A">
      <w:pPr>
        <w:numPr>
          <w:ilvl w:val="0"/>
          <w:numId w:val="19"/>
        </w:numPr>
        <w:tabs>
          <w:tab w:val="clear" w:pos="360"/>
          <w:tab w:val="num" w:pos="426"/>
        </w:tabs>
        <w:spacing w:after="0"/>
        <w:ind w:right="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Przy naliczaniu odsetek strony U</w:t>
      </w:r>
      <w:r w:rsidR="00C0643D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mowy </w:t>
      </w:r>
      <w:r w:rsidR="00495033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pożyczki </w:t>
      </w:r>
      <w:r w:rsidR="00C0643D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przyjmują rzeczywistą ilość dni każdego miesiąca, a rok jako 365 dni.</w:t>
      </w:r>
    </w:p>
    <w:p w14:paraId="715B08D4" w14:textId="77777777" w:rsidR="00C0643D" w:rsidRPr="00FA64BF" w:rsidRDefault="00C0643D" w:rsidP="00312A9A">
      <w:pPr>
        <w:numPr>
          <w:ilvl w:val="0"/>
          <w:numId w:val="19"/>
        </w:numPr>
        <w:tabs>
          <w:tab w:val="clear" w:pos="360"/>
          <w:tab w:val="num" w:pos="426"/>
        </w:tabs>
        <w:spacing w:after="0"/>
        <w:ind w:left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Odsetki każdorazowo naliczane będą od dnia dokonania spłaty do dnia wpłaty kolejnej raty pożyczki zaewidencjonowanej na rachunku bankowym </w:t>
      </w:r>
      <w:r w:rsidR="00812020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Konsorcjum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4C6E970A" w14:textId="77777777" w:rsidR="00C0643D" w:rsidRPr="00FA64BF" w:rsidRDefault="00A95C50" w:rsidP="00312A9A">
      <w:pPr>
        <w:numPr>
          <w:ilvl w:val="0"/>
          <w:numId w:val="19"/>
        </w:numPr>
        <w:tabs>
          <w:tab w:val="clear" w:pos="360"/>
          <w:tab w:val="num" w:pos="426"/>
        </w:tabs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Ostateczny Odbiorca</w:t>
      </w:r>
      <w:r w:rsidR="00C0643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zobowiązuje się dokonać spłaty rat po</w:t>
      </w:r>
      <w:r w:rsidR="00DC2D99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życzki zgodnie </w:t>
      </w:r>
      <w:r w:rsidR="00676220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br/>
      </w:r>
      <w:r w:rsidR="00DC2D99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z </w:t>
      </w:r>
      <w:r w:rsidR="00676220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harmonogramem spłat pożyczki stanowiącym Załącznik nr 2 </w:t>
      </w:r>
      <w:r w:rsidR="00DC2D99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do</w:t>
      </w:r>
      <w:r w:rsidR="00676220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niniejszej</w:t>
      </w:r>
      <w:r w:rsidR="00DC2D99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U</w:t>
      </w:r>
      <w:r w:rsidR="00C0643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mowy</w:t>
      </w:r>
      <w:r w:rsidR="00495033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676220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Inwestycyjnej</w:t>
      </w:r>
      <w:r w:rsidR="00C0643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14:paraId="49A5355F" w14:textId="77777777" w:rsidR="00C0643D" w:rsidRPr="00FA64BF" w:rsidRDefault="00A95C50" w:rsidP="00312A9A">
      <w:pPr>
        <w:numPr>
          <w:ilvl w:val="0"/>
          <w:numId w:val="19"/>
        </w:numPr>
        <w:tabs>
          <w:tab w:val="clear" w:pos="360"/>
          <w:tab w:val="num" w:pos="426"/>
        </w:tabs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Ostateczny Odbiorca</w:t>
      </w:r>
      <w:r w:rsidR="00C0643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ma prawo dokonać spłaty pożyczki pr</w:t>
      </w:r>
      <w:r w:rsidR="006973AF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zed ustalonym w</w:t>
      </w:r>
      <w:r w:rsidR="00495033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niniejszej </w:t>
      </w:r>
      <w:r w:rsidR="006973AF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umowie terminem</w:t>
      </w:r>
      <w:r w:rsidR="00C0643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bez konieczności powiadamiania </w:t>
      </w:r>
      <w:r w:rsidR="008C1B82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Pośrednika Finansowego</w:t>
      </w:r>
      <w:r w:rsidR="00C0643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14:paraId="61FD5613" w14:textId="77777777" w:rsidR="00C0643D" w:rsidRPr="00FA64BF" w:rsidRDefault="00C0643D" w:rsidP="00312A9A">
      <w:pPr>
        <w:numPr>
          <w:ilvl w:val="0"/>
          <w:numId w:val="19"/>
        </w:numPr>
        <w:tabs>
          <w:tab w:val="clear" w:pos="360"/>
          <w:tab w:val="num" w:pos="426"/>
        </w:tabs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lastRenderedPageBreak/>
        <w:t>Dokonanie wpłaty w kwocie wyższej niż określona w harmonogramie s</w:t>
      </w:r>
      <w:r w:rsidR="00A95C50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płat, nie zwalnia Ostatecznego Odbiorcy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 dokonania kolejnych systematycznych wpłat określonych </w:t>
      </w:r>
      <w:r w:rsidR="00F6664C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                       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 harmonogramie.</w:t>
      </w:r>
    </w:p>
    <w:p w14:paraId="4EDC0B91" w14:textId="77777777" w:rsidR="00C0643D" w:rsidRPr="00FA64BF" w:rsidRDefault="00C0643D" w:rsidP="00312A9A">
      <w:pPr>
        <w:numPr>
          <w:ilvl w:val="0"/>
          <w:numId w:val="19"/>
        </w:numPr>
        <w:tabs>
          <w:tab w:val="clear" w:pos="360"/>
          <w:tab w:val="num" w:pos="426"/>
        </w:tabs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 przypadku opóźnienia w zapłacie raty pożyczki za każdy dzień opóźnienia </w:t>
      </w:r>
      <w:r w:rsidR="00812020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Konsorcjum będzie naliczało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odsetki karne w wysokości równej odsetkom ustawowym 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za opóźnienie w transakcjach handlowych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liczony</w:t>
      </w:r>
      <w:r w:rsidR="00BB18AE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ch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za okres od dnia powstania zaległości do dnia poprzedzającego dzień spłaty.</w:t>
      </w:r>
    </w:p>
    <w:p w14:paraId="6AB48C65" w14:textId="77777777" w:rsidR="00C0643D" w:rsidRPr="00FA64BF" w:rsidRDefault="00C0643D" w:rsidP="00312A9A">
      <w:pPr>
        <w:numPr>
          <w:ilvl w:val="0"/>
          <w:numId w:val="19"/>
        </w:numPr>
        <w:tabs>
          <w:tab w:val="clear" w:pos="360"/>
          <w:tab w:val="num" w:pos="426"/>
        </w:tabs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Za spłatę odsetek pożyczki i rat po</w:t>
      </w:r>
      <w:r w:rsidR="00BB18AE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życzki przyjmuje się dzień wpływu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kwoty wierzytelności</w:t>
      </w:r>
      <w:r w:rsidR="00F6664C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na rachunek bankowy </w:t>
      </w:r>
      <w:r w:rsidR="00812020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Konsorcjum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</w:t>
      </w:r>
      <w:r w:rsidR="00812020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:</w:t>
      </w:r>
    </w:p>
    <w:p w14:paraId="54F2B23C" w14:textId="77777777" w:rsidR="00055D86" w:rsidRPr="00FA64BF" w:rsidRDefault="00C0643D" w:rsidP="00312A9A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Banku </w:t>
      </w:r>
      <w:r w:rsidR="00AE2967" w:rsidRPr="00FA64B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……………………..</w:t>
      </w:r>
      <w:r w:rsidRPr="00FA64B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w Działdowie                                                                                                 </w:t>
      </w:r>
    </w:p>
    <w:p w14:paraId="2B7AECEA" w14:textId="3614BF11" w:rsidR="00F8406E" w:rsidRPr="00FA64BF" w:rsidRDefault="00C0643D" w:rsidP="00312A9A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nr </w:t>
      </w:r>
      <w:r w:rsidR="00AE2967" w:rsidRPr="00FA64B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……………………………………………………………</w:t>
      </w:r>
    </w:p>
    <w:p w14:paraId="25DF87E7" w14:textId="77777777" w:rsidR="00F8406E" w:rsidRPr="00FA64BF" w:rsidRDefault="00F8406E" w:rsidP="00312A9A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prowadzony w imieniu Konsorcjum przez Działdowską Agencję Rozwoju S.A.</w:t>
      </w:r>
    </w:p>
    <w:p w14:paraId="0B6D79EB" w14:textId="77777777" w:rsidR="00F8406E" w:rsidRPr="00FA64BF" w:rsidRDefault="00F8406E" w:rsidP="00312A9A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01EAED6A" w14:textId="77777777" w:rsidR="00C0643D" w:rsidRPr="00FA64BF" w:rsidRDefault="00C0643D" w:rsidP="00312A9A">
      <w:pPr>
        <w:spacing w:after="0"/>
        <w:ind w:right="23" w:firstLine="426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W tytu</w:t>
      </w:r>
      <w:r w:rsidR="004F57C7"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le przelewu należy podać numer U</w:t>
      </w:r>
      <w:r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mowy pożyczki.</w:t>
      </w:r>
    </w:p>
    <w:p w14:paraId="2CA2A219" w14:textId="77777777" w:rsidR="00C0643D" w:rsidRPr="00FA64BF" w:rsidRDefault="00C0643D" w:rsidP="00312A9A">
      <w:pPr>
        <w:numPr>
          <w:ilvl w:val="0"/>
          <w:numId w:val="19"/>
        </w:numPr>
        <w:tabs>
          <w:tab w:val="clear" w:pos="360"/>
        </w:tabs>
        <w:spacing w:after="0"/>
        <w:ind w:left="426" w:right="23" w:hanging="426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Po całkowitej spłacie rat pożyczki określonych w harmonogramie </w:t>
      </w:r>
      <w:r w:rsidR="00221F9F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Konsorcjum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dokona ostatecznego rozliczenia spłaty pożyczki na podstawie faktycznego okresu wykorzystania pożyczki. W prz</w:t>
      </w:r>
      <w:r w:rsidR="00A95C50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ypadku niedopłaty Ostateczny Odbiorca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zobowiązuje się do uregulowania różnicy w terminie 14 dni od wezwania do zapłaty. W przypadku nadpłaty </w:t>
      </w:r>
      <w:r w:rsidR="001E7CC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Konsorcjum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 tym samym termi</w:t>
      </w:r>
      <w:r w:rsidR="00A95C50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nie zwróci różnicę Ostatecznemu Odbiorcy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na rachunek nr </w: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 Banku </w: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 </w: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14:paraId="76316176" w14:textId="77777777" w:rsidR="00DA56BB" w:rsidRPr="00FA64BF" w:rsidRDefault="00DA56BB" w:rsidP="00312A9A">
      <w:pPr>
        <w:spacing w:after="0"/>
        <w:ind w:right="23"/>
        <w:jc w:val="center"/>
        <w:rPr>
          <w:rFonts w:asciiTheme="minorHAnsi" w:eastAsia="Times New Roman" w:hAnsiTheme="minorHAnsi" w:cstheme="minorHAnsi"/>
          <w:color w:val="000000" w:themeColor="text1"/>
          <w:sz w:val="26"/>
          <w:szCs w:val="24"/>
          <w:lang w:eastAsia="pl-PL"/>
        </w:rPr>
      </w:pPr>
    </w:p>
    <w:p w14:paraId="5F74EE8A" w14:textId="77777777" w:rsidR="00C0643D" w:rsidRPr="00FA64BF" w:rsidRDefault="00C0643D" w:rsidP="00312A9A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sym w:font="Arial" w:char="00A7"/>
      </w:r>
      <w:r w:rsidR="004D1A49"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="00F6664C"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4</w:t>
      </w:r>
    </w:p>
    <w:p w14:paraId="23F01BF2" w14:textId="77777777" w:rsidR="00C0643D" w:rsidRPr="00FA64BF" w:rsidRDefault="00C0643D" w:rsidP="00312A9A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</w:p>
    <w:p w14:paraId="4D6CD766" w14:textId="77777777" w:rsidR="00C0643D" w:rsidRPr="00FA64BF" w:rsidRDefault="00C0643D" w:rsidP="00312A9A">
      <w:pPr>
        <w:numPr>
          <w:ilvl w:val="0"/>
          <w:numId w:val="5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Prawne zabezpieczenie pożyczki stanowi: </w:t>
      </w:r>
    </w:p>
    <w:p w14:paraId="63903EA4" w14:textId="4451D118" w:rsidR="00C0643D" w:rsidRPr="00FA64BF" w:rsidRDefault="008C4537" w:rsidP="00312A9A">
      <w:pPr>
        <w:numPr>
          <w:ilvl w:val="0"/>
          <w:numId w:val="7"/>
        </w:numPr>
        <w:tabs>
          <w:tab w:val="num" w:pos="720"/>
        </w:tabs>
        <w:spacing w:after="0"/>
        <w:ind w:hanging="720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Weksel własny i</w:t>
      </w:r>
      <w:r w:rsidR="00A95C50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n blanco Ostatecznego Odbiorcy</w:t>
      </w:r>
      <w:r w:rsidR="000638D1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95C50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="00A95C50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A95C50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A95C50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A95C50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A95C50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="000638D1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;</w:t>
      </w:r>
    </w:p>
    <w:p w14:paraId="2FC00A92" w14:textId="11CF6794" w:rsidR="00C0643D" w:rsidRPr="00FA64BF" w:rsidRDefault="002C3A29" w:rsidP="00312A9A">
      <w:pPr>
        <w:numPr>
          <w:ilvl w:val="0"/>
          <w:numId w:val="7"/>
        </w:numPr>
        <w:tabs>
          <w:tab w:val="num" w:pos="720"/>
        </w:tabs>
        <w:spacing w:after="0"/>
        <w:ind w:hanging="720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Poręczenie wekslowe Małżonka/Małżonki Ostatecznego Odbiorcy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="000638D1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;</w:t>
      </w:r>
    </w:p>
    <w:p w14:paraId="75625994" w14:textId="5CC554C8" w:rsidR="00C0643D" w:rsidRPr="00FA64BF" w:rsidRDefault="00BC49A6" w:rsidP="00312A9A">
      <w:pPr>
        <w:numPr>
          <w:ilvl w:val="0"/>
          <w:numId w:val="7"/>
        </w:numPr>
        <w:tabs>
          <w:tab w:val="num" w:pos="720"/>
        </w:tabs>
        <w:spacing w:after="0"/>
        <w:ind w:right="23" w:hanging="72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C0643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="00C0643D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C0643D"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="000638D1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14:paraId="59137B19" w14:textId="77777777" w:rsidR="00C0643D" w:rsidRPr="00FA64BF" w:rsidRDefault="00C0643D" w:rsidP="00312A9A">
      <w:pPr>
        <w:numPr>
          <w:ilvl w:val="0"/>
          <w:numId w:val="5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Ustanowienie zabezpieczeń, o których mowa w § 4 ust. 1 pkt </w: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jest warunkiem wypłaty pożyczki.</w:t>
      </w:r>
    </w:p>
    <w:p w14:paraId="5B66637E" w14:textId="77777777" w:rsidR="00C0643D" w:rsidRPr="00FA64BF" w:rsidRDefault="00C0643D" w:rsidP="00312A9A">
      <w:pPr>
        <w:numPr>
          <w:ilvl w:val="0"/>
          <w:numId w:val="5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Zabezpieczenie wymienione w § 4 ust. 1 pkt </w: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winno być ustanowione w terminie 30 dni od daty zakupu </w: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instrText xml:space="preserve"> FORMTEXT </w:instrTex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separate"/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noProof/>
          <w:color w:val="000000" w:themeColor="text1"/>
          <w:sz w:val="24"/>
          <w:szCs w:val="24"/>
          <w:lang w:eastAsia="pl-PL"/>
        </w:rPr>
        <w:t> </w:t>
      </w:r>
      <w:r w:rsidR="00BC49A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ldChar w:fldCharType="end"/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ze środków z pożyczki, o których mowa w § 1 ust. 1</w:t>
      </w:r>
      <w:r w:rsidR="00E72A4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0203CAD2" w14:textId="77777777" w:rsidR="00C0643D" w:rsidRPr="00FA64BF" w:rsidRDefault="00C0643D" w:rsidP="00312A9A">
      <w:pPr>
        <w:numPr>
          <w:ilvl w:val="0"/>
          <w:numId w:val="5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Koszty związane z ustanowieniem, utrzymaniem</w:t>
      </w:r>
      <w:r w:rsidR="00FF3825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, zmianą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i zwolnieniem powyższych </w:t>
      </w:r>
      <w:r w:rsidR="00435D9B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abezpieczeń ponosi</w:t>
      </w:r>
      <w:r w:rsidR="00A95C50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Ostateczny Odbiorca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14:paraId="668878EF" w14:textId="77777777" w:rsidR="00C0643D" w:rsidRPr="00FA64BF" w:rsidRDefault="00FF3825" w:rsidP="00312A9A">
      <w:pPr>
        <w:numPr>
          <w:ilvl w:val="0"/>
          <w:numId w:val="5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 przypadku</w:t>
      </w:r>
      <w:r w:rsidR="004F57C7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,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gdy przedmiotem zabezpieczenia są rzeczy, </w:t>
      </w:r>
      <w:r w:rsidR="00A95C50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Ostateczny Odbiorca</w:t>
      </w:r>
      <w:r w:rsidR="00C0643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jest zobowiązany dbać o przedmiot zabezpieczenia, który znajduje się w jego władaniu w ten sposób, że dokona wszelkich możliwych czynności prowadzących do zachowania przedmiotu zabezpieczenia w stanie niepogorszonym.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4F57C7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Ponadto </w:t>
      </w:r>
      <w:r w:rsidR="00A95C50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Ostateczny Odbiorca</w:t>
      </w:r>
      <w:r w:rsidR="00C0643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jest zobowiązany do dokonania wszelkich niezbędnych czynności mających na celu zachowanie wartości ekonomicznej przedmiotu zabezpieczenia, przy uwzględnieniu </w:t>
      </w:r>
      <w:r w:rsidR="00C0643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lastRenderedPageBreak/>
        <w:t xml:space="preserve">obniżenia wartości ekonomicznej przedmiotu zabezpieczenia wynikającego z jego normalnego zużycia. </w:t>
      </w:r>
    </w:p>
    <w:p w14:paraId="1C944DD5" w14:textId="77777777" w:rsidR="00C0643D" w:rsidRPr="00FA64BF" w:rsidRDefault="00C0643D" w:rsidP="00312A9A">
      <w:pPr>
        <w:numPr>
          <w:ilvl w:val="0"/>
          <w:numId w:val="5"/>
        </w:num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 spłac</w:t>
      </w:r>
      <w:r w:rsidR="00A95C50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ie pożyczki przez Ostatecznego Odbiorcę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8C1B82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 Finansowy</w:t>
      </w:r>
      <w:r w:rsidR="00A95C50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wydaje Ostatecznemu Odbiorcy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na jego </w:t>
      </w:r>
      <w:r w:rsidR="00FF3825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wniosek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pokwitowanie spłaty pożyczki. Dokumenty związane z prawnym zabezpieczeniem pożyczki </w:t>
      </w:r>
      <w:r w:rsidR="008C1B82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 Finansowy</w:t>
      </w:r>
      <w:r w:rsidR="00221F9F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A95C50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wydaje Ostatecznemu Odbiorcy</w:t>
      </w:r>
      <w:r w:rsidR="00FF3825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na jego wniosek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, zachowując kserokopie</w:t>
      </w:r>
      <w:r w:rsidR="00FF3825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tych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dokumentów.</w:t>
      </w:r>
    </w:p>
    <w:p w14:paraId="007AA92B" w14:textId="77777777" w:rsidR="00C63F0A" w:rsidRPr="00FA64BF" w:rsidRDefault="00C63F0A" w:rsidP="00312A9A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color w:val="000000" w:themeColor="text1"/>
          <w:sz w:val="26"/>
          <w:szCs w:val="24"/>
          <w:lang w:eastAsia="pl-PL"/>
        </w:rPr>
      </w:pPr>
    </w:p>
    <w:p w14:paraId="7CB8805A" w14:textId="77777777" w:rsidR="00C0643D" w:rsidRPr="00FA64BF" w:rsidRDefault="00C0643D" w:rsidP="00312A9A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sym w:font="Arial" w:char="00A7"/>
      </w:r>
      <w:r w:rsidR="00F6664C"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5</w:t>
      </w:r>
    </w:p>
    <w:p w14:paraId="4D210391" w14:textId="77777777" w:rsidR="008159BC" w:rsidRPr="00FA64BF" w:rsidRDefault="008159BC" w:rsidP="00312A9A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</w:p>
    <w:p w14:paraId="0692B542" w14:textId="77777777" w:rsidR="00C0643D" w:rsidRPr="00FA64BF" w:rsidRDefault="00A95C50" w:rsidP="00312A9A">
      <w:p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Ostateczny Odbiorca</w:t>
      </w:r>
      <w:r w:rsidR="00C0643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zobowiązuje się do:</w:t>
      </w:r>
    </w:p>
    <w:p w14:paraId="454067D0" w14:textId="77777777" w:rsidR="00DC2D99" w:rsidRPr="00FA64BF" w:rsidRDefault="008C637D" w:rsidP="00312A9A">
      <w:pPr>
        <w:numPr>
          <w:ilvl w:val="0"/>
          <w:numId w:val="9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Złożenia wniosku o wypłatę pożyczki stanowiącego </w:t>
      </w:r>
      <w:r w:rsidR="008C4537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ałącznik nr 1 do Umowy </w:t>
      </w:r>
      <w:r w:rsidR="00DC2D99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pożyczki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. </w:t>
      </w:r>
    </w:p>
    <w:p w14:paraId="52DB714D" w14:textId="77777777" w:rsidR="00B82065" w:rsidRPr="00FA64BF" w:rsidRDefault="00C0643D" w:rsidP="00312A9A">
      <w:pPr>
        <w:numPr>
          <w:ilvl w:val="0"/>
          <w:numId w:val="9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Wykorzystania pożyczki zgodnie z celem, na który została udzielona i udokumentowania wydatków </w:t>
      </w:r>
      <w:r w:rsidRPr="00FA64BF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w</w:t>
      </w:r>
      <w:r w:rsidR="00262B4B" w:rsidRPr="00FA64BF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terminie</w:t>
      </w:r>
      <w:r w:rsidR="003D2757" w:rsidRPr="00FA64BF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do</w:t>
      </w:r>
      <w:r w:rsidR="00262B4B" w:rsidRPr="00FA64BF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EB4426"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EB4426"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instrText xml:space="preserve"> FORMTEXT </w:instrText>
      </w:r>
      <w:r w:rsidR="00EB4426"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r>
      <w:r w:rsidR="00EB4426"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fldChar w:fldCharType="separate"/>
      </w:r>
      <w:r w:rsidR="00EB4426" w:rsidRPr="00FA64BF">
        <w:rPr>
          <w:rFonts w:asciiTheme="minorHAnsi" w:eastAsia="Times New Roman" w:hAnsiTheme="minorHAnsi" w:cstheme="minorHAnsi"/>
          <w:b/>
          <w:noProof/>
          <w:color w:val="000000" w:themeColor="text1"/>
          <w:sz w:val="24"/>
          <w:szCs w:val="24"/>
          <w:lang w:eastAsia="pl-PL"/>
        </w:rPr>
        <w:t> </w:t>
      </w:r>
      <w:r w:rsidR="00B82065" w:rsidRPr="00FA64BF">
        <w:rPr>
          <w:rFonts w:asciiTheme="minorHAnsi" w:eastAsia="Times New Roman" w:hAnsiTheme="minorHAnsi" w:cstheme="minorHAnsi"/>
          <w:b/>
          <w:noProof/>
          <w:color w:val="000000" w:themeColor="text1"/>
          <w:sz w:val="24"/>
          <w:szCs w:val="24"/>
          <w:lang w:eastAsia="pl-PL"/>
        </w:rPr>
        <w:t>180</w:t>
      </w:r>
      <w:r w:rsidR="00EB4426" w:rsidRPr="00FA64BF">
        <w:rPr>
          <w:rFonts w:asciiTheme="minorHAnsi" w:eastAsia="Times New Roman" w:hAnsiTheme="minorHAnsi" w:cstheme="minorHAnsi"/>
          <w:b/>
          <w:noProof/>
          <w:color w:val="000000" w:themeColor="text1"/>
          <w:sz w:val="24"/>
          <w:szCs w:val="24"/>
          <w:lang w:eastAsia="pl-PL"/>
        </w:rPr>
        <w:t> </w:t>
      </w:r>
      <w:r w:rsidR="00EB4426"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fldChar w:fldCharType="end"/>
      </w:r>
      <w:r w:rsidR="00A836D0"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dni od </w:t>
      </w:r>
      <w:r w:rsidR="00E72648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dnia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E72648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wypłaty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EE275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pełnej kwoty przedmiotowej Pożyczki. 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Formularz rozliczenia transzy pożyczki stanowi Załącznik nr 3 do </w:t>
      </w:r>
      <w:r w:rsidR="005A3B44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niniejszej U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mowy.</w:t>
      </w:r>
      <w:r w:rsidR="00B82065" w:rsidRPr="00FA64BF">
        <w:rPr>
          <w:rStyle w:val="Odwoanieprzypisudolnego"/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footnoteReference w:customMarkFollows="1" w:id="3"/>
        <w:t>*</w:t>
      </w:r>
    </w:p>
    <w:p w14:paraId="7141CF6E" w14:textId="77777777" w:rsidR="00B82065" w:rsidRPr="00FA64BF" w:rsidRDefault="00B82065" w:rsidP="00312A9A">
      <w:pPr>
        <w:numPr>
          <w:ilvl w:val="0"/>
          <w:numId w:val="42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Wykorzystania pożyczki zgodnie z celem, na który została udzielona i udokumentowania  wydatków w terminie wydłużonym ze względu na charakter inwestycji tj. do </w:t>
      </w:r>
      <w:r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instrText xml:space="preserve"> FORMTEXT </w:instrText>
      </w:r>
      <w:r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r>
      <w:r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fldChar w:fldCharType="separate"/>
      </w:r>
      <w:r w:rsidRPr="00FA64BF">
        <w:rPr>
          <w:rFonts w:asciiTheme="minorHAnsi" w:eastAsia="Times New Roman" w:hAnsiTheme="minorHAnsi" w:cstheme="minorHAnsi"/>
          <w:b/>
          <w:noProof/>
          <w:color w:val="000000" w:themeColor="text1"/>
          <w:sz w:val="24"/>
          <w:szCs w:val="24"/>
          <w:lang w:eastAsia="pl-PL"/>
        </w:rPr>
        <w:t> </w:t>
      </w:r>
      <w:r w:rsidRPr="00FA64BF">
        <w:rPr>
          <w:rFonts w:asciiTheme="minorHAnsi" w:eastAsia="Times New Roman" w:hAnsiTheme="minorHAnsi" w:cstheme="minorHAnsi"/>
          <w:b/>
          <w:noProof/>
          <w:color w:val="000000" w:themeColor="text1"/>
          <w:sz w:val="24"/>
          <w:szCs w:val="24"/>
          <w:lang w:eastAsia="pl-PL"/>
        </w:rPr>
        <w:t xml:space="preserve">270 </w:t>
      </w:r>
      <w:r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fldChar w:fldCharType="end"/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 dni  od </w:t>
      </w:r>
      <w:r w:rsidR="00E72648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dnia wypłaty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pełnej kwoty przedmiotowej pożyczki.</w:t>
      </w:r>
      <w:r w:rsidR="00E72648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Formularz rozliczenia transzy pożyczki stanowi Załącznik nr 3 do niniejszej Umowy</w:t>
      </w:r>
      <w:r w:rsidR="002744F7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04BFA80D" w14:textId="77777777" w:rsidR="00777F52" w:rsidRPr="00FA64BF" w:rsidRDefault="00777F52" w:rsidP="00312A9A">
      <w:pPr>
        <w:numPr>
          <w:ilvl w:val="0"/>
          <w:numId w:val="42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Realizowania Umowy Inwestycyjnej zgodnie z przepisami prawa krajowego i unijnego.</w:t>
      </w:r>
    </w:p>
    <w:p w14:paraId="479E9C37" w14:textId="77777777" w:rsidR="00777F52" w:rsidRPr="00FA64BF" w:rsidRDefault="00777F52" w:rsidP="00312A9A">
      <w:pPr>
        <w:pStyle w:val="Akapitzlist"/>
        <w:numPr>
          <w:ilvl w:val="0"/>
          <w:numId w:val="42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Realizowania Umowy Inwestycyjnej z należytą starannością z uwzględnieniem profesjonalnego charakteru jego działalności oraz nieangażowania się w działania sprzeczne z zasadami Unii Europejskiej.</w:t>
      </w:r>
    </w:p>
    <w:p w14:paraId="2ADBCB3D" w14:textId="77777777" w:rsidR="00A80521" w:rsidRPr="00FA64BF" w:rsidRDefault="00A80521" w:rsidP="00312A9A">
      <w:pPr>
        <w:pStyle w:val="ListParagraph1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Wdraża</w:t>
      </w:r>
      <w:r w:rsidR="00777F52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nia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przedsięwzięci</w:t>
      </w:r>
      <w:r w:rsidR="00777F52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realizowa</w:t>
      </w:r>
      <w:r w:rsidR="00777F52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nia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umow</w:t>
      </w:r>
      <w:r w:rsidR="00777F52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pożyczki z najwyższym stopniem staranności, wydajnie, z dbałością, uwzględniając profesjonalny charakter swojej działalności oraz nie angażując się w działania sprzeczne z regulacjami unijnymi oraz krajowymi.</w:t>
      </w:r>
    </w:p>
    <w:p w14:paraId="6E9ECDA9" w14:textId="77BB6D2F" w:rsidR="00320116" w:rsidRPr="00FA64BF" w:rsidRDefault="00D704C9" w:rsidP="00312A9A">
      <w:pPr>
        <w:pStyle w:val="ListParagraph1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Przedstawiania Pośrednikowi Finansowymi</w:t>
      </w:r>
      <w:r w:rsidR="008E7297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, Menadżerowi</w:t>
      </w:r>
      <w:r w:rsidR="00E25CD0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Instytucji Zarządzającej </w:t>
      </w:r>
      <w:r w:rsidR="000E3C61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wszelkich informacji dotyczących </w:t>
      </w:r>
      <w:r w:rsidR="00B24DB4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otrzymanego wsparcia na potrzeby monitorowania realizacji </w:t>
      </w:r>
      <w:r w:rsidR="006B05B2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B24DB4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rojektu </w:t>
      </w:r>
      <w:r w:rsidR="006B05B2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i jego ewaluacji.</w:t>
      </w:r>
    </w:p>
    <w:p w14:paraId="4D10B428" w14:textId="77777777" w:rsidR="00A80521" w:rsidRPr="00FA64BF" w:rsidRDefault="00A80521" w:rsidP="00312A9A">
      <w:pPr>
        <w:pStyle w:val="ListParagraph1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Powiadamiania Pośrednika Finansowego o wszelkich zmianach związanych z nazwą (firmą), adresem zamieszkania/siedziby, adresem prowadzonej działalności, statusem prawnym oraz wykonywaną działalnością gospodarczą.</w:t>
      </w:r>
    </w:p>
    <w:p w14:paraId="14DC49EF" w14:textId="77777777" w:rsidR="00A80521" w:rsidRPr="00FA64BF" w:rsidRDefault="00A80521" w:rsidP="00312A9A">
      <w:pPr>
        <w:pStyle w:val="ListParagraph1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Udzielania na prośbę Pośrednika Finansowego wyjaśnień i udostępniania dokumentów dotyczących udzielonej pożyczki.</w:t>
      </w:r>
    </w:p>
    <w:p w14:paraId="620D22C6" w14:textId="77777777" w:rsidR="00A80521" w:rsidRPr="00FA64BF" w:rsidRDefault="004A345E" w:rsidP="00312A9A">
      <w:pPr>
        <w:pStyle w:val="ListParagraph1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Powiadomienia Pośrednika Finansowego o zaciąganych w bankach kredytach oraz 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br/>
        <w:t xml:space="preserve">o zobowiązaniach finansowych mających wpływ na sytuację finansową Ostatecznego Odbiorcy (np. zaciągnięciu pożyczki, kredytu, ustanowieniu zastawu, hipoteki, 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udzielanych poręczeniach, zaległościach podatkowych, zaleganiu z zapłatą składek do ZUS itp.).</w:t>
      </w:r>
    </w:p>
    <w:p w14:paraId="2CFBF4AD" w14:textId="2A62E89E" w:rsidR="00B82065" w:rsidRPr="00FA64BF" w:rsidRDefault="00B82065" w:rsidP="00312A9A">
      <w:pPr>
        <w:pStyle w:val="Akapitzlist"/>
        <w:numPr>
          <w:ilvl w:val="0"/>
          <w:numId w:val="42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Wydatkowani</w:t>
      </w:r>
      <w:r w:rsidR="00CE7B9B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a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środków z udzielonej pożyczki </w:t>
      </w:r>
      <w:r w:rsidR="00A26971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 należyty sposób. 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Dokumentem potwierdzającym wydatkowanie środków zgodnie z celem na jaki zostały przyznane jest faktura lub dokument równoważny w rozumieniu przepisów prawa krajowego wraz </w:t>
      </w:r>
      <w:r w:rsidR="00A26971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br/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z potwierdzeniem zapłaty w wartości brutto.  </w:t>
      </w:r>
    </w:p>
    <w:p w14:paraId="58E65628" w14:textId="77777777" w:rsidR="00AE2967" w:rsidRPr="00FA64BF" w:rsidRDefault="00AE2967" w:rsidP="00312A9A">
      <w:pPr>
        <w:pStyle w:val="Akapitzlist"/>
        <w:numPr>
          <w:ilvl w:val="0"/>
          <w:numId w:val="42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Zabezpieczeni</w:t>
      </w:r>
      <w:r w:rsidR="007E2CF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a prawidłowej realizacji Umowy I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nwestycyjnej.</w:t>
      </w:r>
    </w:p>
    <w:p w14:paraId="1784170C" w14:textId="77777777" w:rsidR="00931B58" w:rsidRPr="00FA64BF" w:rsidRDefault="00931B58" w:rsidP="00312A9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5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Prowadzenia odpowiedniej dokumentacji i ewidencji księgowej związanej </w:t>
      </w:r>
      <w:r w:rsidR="00524D12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z i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nwestycją, pozwalającej na zachow</w:t>
      </w:r>
      <w:r w:rsidR="008C4537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anie prawidłowej ścieżki audytu.</w:t>
      </w:r>
    </w:p>
    <w:p w14:paraId="4174EB05" w14:textId="7FB8B764" w:rsidR="00E341D8" w:rsidRPr="00FA64BF" w:rsidRDefault="00E341D8" w:rsidP="00312A9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5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Przestrzegania zasad dotyczących unikania nakładania się finansowania przyznanego </w:t>
      </w:r>
      <w:r w:rsidR="00435D9B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</w:t>
      </w:r>
      <w:r w:rsidR="00AF60FA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EFSI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, z innych funduszy, programów, środków i instrumentów Unii Europejskiej, a także innych źródeł</w:t>
      </w:r>
      <w:r w:rsidR="008C4537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pomocy krajowej i zagranicznej.</w:t>
      </w:r>
    </w:p>
    <w:p w14:paraId="3D68F97B" w14:textId="0CE9B8D5" w:rsidR="00195580" w:rsidRPr="00FA64BF" w:rsidRDefault="00195580" w:rsidP="00312A9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5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Poddawanie się wszelkiego rodzaju kontroli i stosowanie się do wydanych na ich podstawie zaleceń pokontrolnych (w tym odpowiedniego udokumentowania sposobu ich wdrożenia), Komisji Europejskiej, Europejskiego Trybunału Obrachunkowego</w:t>
      </w:r>
      <w:r w:rsidR="004C4E43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Najwyższej Izby Kontroli, Krajowej Administracji Skarbowej, Instytucji Zarządzającej, Menadżera, Pośrednika Finansowego lub innych 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uprawniony</w:t>
      </w:r>
      <w:r w:rsidR="004C4E43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ch 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podmiot</w:t>
      </w:r>
      <w:r w:rsidR="004C4E43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ów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7F37B547" w14:textId="77777777" w:rsidR="00195580" w:rsidRPr="00FA64BF" w:rsidRDefault="00195580" w:rsidP="00312A9A">
      <w:pPr>
        <w:pStyle w:val="ListParagraph1"/>
        <w:numPr>
          <w:ilvl w:val="0"/>
          <w:numId w:val="46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w czasie obowiązywania Umowy Inwestycyjnej, jak i w okresie 5 lat od jej zakończenia lub rozwiązania, a w przypadkach związanych z udzieleniem pomocy publicznej lub pomocy de minimis w okresie 10 lat od jej udzielenia,</w:t>
      </w:r>
    </w:p>
    <w:p w14:paraId="17325D95" w14:textId="2A4309B7" w:rsidR="00195580" w:rsidRPr="00FA64BF" w:rsidRDefault="00195580" w:rsidP="00312A9A">
      <w:pPr>
        <w:pStyle w:val="ListParagraph1"/>
        <w:numPr>
          <w:ilvl w:val="0"/>
          <w:numId w:val="46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w każdym miejscu bezpośrednio lub pośrednio związanym z realizowaną Inwestycją zapewniając prawo do pełnego wglądu we wszystkie dokumenty związane z Inwestycją; Ostateczny Odbiorca informowany jest o planowanej kontroli pisemnie na przynajmniej 3 dni robocze przed planowanym rozpoczęciem czynności kontrolnych, a w przypadku kontroli doraźnej co do zasady na 1 dzień roboczy przed rozpo</w:t>
      </w:r>
      <w:r w:rsidR="00247ACA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częciem czynności kontrolnych. K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ontrole doraźne mogą być prowadzone bez zapowiedzi w przypadku podejrzenia wystąpienia nieprawidłowości, uchybień lub zaniedbań ze strony Ostatecznego Odbiorcy.</w:t>
      </w:r>
    </w:p>
    <w:p w14:paraId="023CC91E" w14:textId="77777777" w:rsidR="00C0643D" w:rsidRPr="00FA64BF" w:rsidRDefault="00C0643D" w:rsidP="00312A9A">
      <w:pPr>
        <w:pStyle w:val="Akapitzlist"/>
        <w:numPr>
          <w:ilvl w:val="0"/>
          <w:numId w:val="42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Niezwłocznego powiadomienia </w:t>
      </w:r>
      <w:r w:rsidR="008C1B82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Pośrednika Finansowego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o zaistniałych okolicznościach uniemożliwiających udokumentowanie wydatków na zasadach i w terminie określonym </w:t>
      </w:r>
      <w:r w:rsidR="00221F9F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br/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 § 5 ust. </w:t>
      </w:r>
      <w:r w:rsidR="0032438A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2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. </w:t>
      </w:r>
    </w:p>
    <w:p w14:paraId="70FC28E9" w14:textId="308A6FF1" w:rsidR="00411D0A" w:rsidRPr="00FA64BF" w:rsidRDefault="00411D0A" w:rsidP="00055D86">
      <w:pPr>
        <w:pStyle w:val="ListParagraph1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Udostępnienia Pośrednikowi Finansowemu okresowych sprawozdań finansowych, </w:t>
      </w:r>
      <w:r w:rsidR="00055D86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także zeznań podatkowych i informacji o sytuacji ekonomiczno-finansowej </w:t>
      </w:r>
      <w:r w:rsidR="00055D86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majątkowej umożliwiających ocenę jego zdolności do terminowej spłaty pożyczki wraz </w:t>
      </w:r>
      <w:r w:rsidR="00055D86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z odsetkami,</w:t>
      </w:r>
      <w:r w:rsidR="00055D86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na każde żądanie Pośrednika Finansowego.</w:t>
      </w:r>
    </w:p>
    <w:p w14:paraId="14BA6883" w14:textId="77777777" w:rsidR="00C0643D" w:rsidRPr="00FA64BF" w:rsidRDefault="00C0643D" w:rsidP="00312A9A">
      <w:pPr>
        <w:numPr>
          <w:ilvl w:val="0"/>
          <w:numId w:val="42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Niezwłocznego powiadamiania</w:t>
      </w:r>
      <w:r w:rsidR="00221F9F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8C1B82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Pośrednika Finansowego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o:</w:t>
      </w:r>
    </w:p>
    <w:p w14:paraId="4E48295A" w14:textId="77777777" w:rsidR="00C0643D" w:rsidRPr="00FA64BF" w:rsidRDefault="00C0643D" w:rsidP="00312A9A">
      <w:pPr>
        <w:numPr>
          <w:ilvl w:val="0"/>
          <w:numId w:val="10"/>
        </w:numPr>
        <w:tabs>
          <w:tab w:val="num" w:pos="720"/>
        </w:tabs>
        <w:spacing w:after="0"/>
        <w:ind w:left="720"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zamiarze zaciągnięcia w banku lub innej instytucji finansowej zobowiązania majątkowego mającego wpływ na sytuację finansową </w:t>
      </w:r>
      <w:r w:rsidR="00A95C50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Ostatecznego Odbiorcy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435D9B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br/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(np. zaciągnięcie kredytu, pożyczki);</w:t>
      </w:r>
    </w:p>
    <w:p w14:paraId="416751A3" w14:textId="77777777" w:rsidR="00C0643D" w:rsidRPr="00FA64BF" w:rsidRDefault="00C0643D" w:rsidP="00312A9A">
      <w:pPr>
        <w:numPr>
          <w:ilvl w:val="0"/>
          <w:numId w:val="10"/>
        </w:numPr>
        <w:tabs>
          <w:tab w:val="num" w:pos="720"/>
        </w:tabs>
        <w:spacing w:after="0"/>
        <w:ind w:left="720"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lastRenderedPageBreak/>
        <w:t xml:space="preserve">zamiarze zaciągnięcia zobowiązania polegającego na przyjęciu przez </w:t>
      </w:r>
      <w:r w:rsidR="00A95C50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Ostatecznego Odbiorcę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odpowiedzialności osobistej lub rzeczowej za dług osoby trzeciej; </w:t>
      </w:r>
    </w:p>
    <w:p w14:paraId="33B3C24B" w14:textId="77777777" w:rsidR="00C0643D" w:rsidRPr="00FA64BF" w:rsidRDefault="00C0643D" w:rsidP="00312A9A">
      <w:pPr>
        <w:numPr>
          <w:ilvl w:val="0"/>
          <w:numId w:val="10"/>
        </w:numPr>
        <w:tabs>
          <w:tab w:val="num" w:pos="720"/>
        </w:tabs>
        <w:spacing w:after="0"/>
        <w:ind w:left="720"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zaleganiu z zapłatą należności publiczno-prawnych (np. zobowiązań podatkowych, składek ZUS, itp.) przez okres dłuższy niż 14 dni</w:t>
      </w:r>
      <w:r w:rsidR="00A26971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;</w:t>
      </w:r>
    </w:p>
    <w:p w14:paraId="12317630" w14:textId="77777777" w:rsidR="00C0643D" w:rsidRPr="00FA64BF" w:rsidRDefault="00C0643D" w:rsidP="00312A9A">
      <w:pPr>
        <w:numPr>
          <w:ilvl w:val="0"/>
          <w:numId w:val="10"/>
        </w:numPr>
        <w:tabs>
          <w:tab w:val="num" w:pos="720"/>
        </w:tabs>
        <w:spacing w:after="0"/>
        <w:ind w:left="720"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zaleganiu z zapłatą </w:t>
      </w:r>
      <w:r w:rsidR="00F8406E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zobowiązań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stwierdzonych prawomocnym orzeczeniem sądowym.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0E8FD918" w14:textId="77777777" w:rsidR="00C0643D" w:rsidRPr="00FA64BF" w:rsidRDefault="00C0643D" w:rsidP="00312A9A">
      <w:pPr>
        <w:numPr>
          <w:ilvl w:val="0"/>
          <w:numId w:val="42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Niezwłocznego powiadomienia </w:t>
      </w:r>
      <w:r w:rsidR="008C1B82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Pośrednika Finansowego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o wszelkich zmianach organizacyjno-prawnych w zakresie prowadzonej działalności gospodarczej pod rygore</w:t>
      </w:r>
      <w:r w:rsidR="002744F7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m natychmiastowego rozwiązania U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mowy pożyczki.</w:t>
      </w:r>
    </w:p>
    <w:p w14:paraId="3F883666" w14:textId="77777777" w:rsidR="00A26971" w:rsidRPr="00FA64BF" w:rsidRDefault="00A26971" w:rsidP="00312A9A">
      <w:pPr>
        <w:numPr>
          <w:ilvl w:val="0"/>
          <w:numId w:val="42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Zwrotu środków finansowych stanowiących:</w:t>
      </w:r>
    </w:p>
    <w:p w14:paraId="1E09ACA2" w14:textId="77777777" w:rsidR="00692964" w:rsidRPr="00FA64BF" w:rsidRDefault="00692964" w:rsidP="00692964">
      <w:pPr>
        <w:pStyle w:val="ListParagraph1"/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niewydatkowaną część Jednostkowej Pożyczki, przy czym zwrot ten wraz 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br/>
        <w:t xml:space="preserve">z odsetkami ustalonymi według stopy referencyjnej ustalonej zgodnie 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br/>
        <w:t xml:space="preserve">z </w:t>
      </w:r>
      <w:r w:rsidRPr="00FA64BF">
        <w:rPr>
          <w:rFonts w:asciiTheme="minorHAnsi" w:hAnsiTheme="minorHAnsi" w:cstheme="minorHAnsi"/>
          <w:sz w:val="24"/>
          <w:szCs w:val="24"/>
        </w:rPr>
        <w:t xml:space="preserve">pkt. VII.1.1) Karty produktu Pożyczki Inwestycyjno-Obrotowej 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dokonany będzie na Rachunek Bankowy Wypłat Jednostkowych Pożyczek w ciągu 5 dni od dnia przedstawienia Pośrednikowi Finansowemu dokumentów potwierdzających faktyczną wysokość wydatkowanych środków lub upływu terminu, w którym Ostateczny Odbiorca zobowiązany był przedstawić Pośrednikowi Finansowemu takie dokumenty, w zależności od tego, który z tych terminów nastąpi wcześniej,</w:t>
      </w:r>
    </w:p>
    <w:p w14:paraId="7430787F" w14:textId="77777777" w:rsidR="00692964" w:rsidRPr="00FA64BF" w:rsidRDefault="00692964" w:rsidP="00692964">
      <w:pPr>
        <w:pStyle w:val="ListParagraph1"/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całość lub część Jednostkowej Pożyczki, wydatkowanej niezgodnie z Umową Inwestycyjną, przy czym zwrot ten wraz z odsetkami ustalonymi według stopy referencyjnej ustalonej zgodnie z </w:t>
      </w:r>
      <w:r w:rsidRPr="00FA64BF">
        <w:rPr>
          <w:rFonts w:asciiTheme="minorHAnsi" w:hAnsiTheme="minorHAnsi" w:cstheme="minorHAnsi"/>
          <w:sz w:val="24"/>
          <w:szCs w:val="24"/>
        </w:rPr>
        <w:t xml:space="preserve">pkt. VII.1.1) Karty produktu Pożyczki Inwestycyjno-Obrotowej 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dokonywany będzie na Rachunek Bankowy Wypłat Jednostkowych Pożyczek w ciągu 5 dni od dnia następującego po dniu doręczenia wezwania Ostatecznemu Odbiorcy,</w:t>
      </w:r>
    </w:p>
    <w:p w14:paraId="028BA271" w14:textId="587BF291" w:rsidR="00692964" w:rsidRPr="00FA64BF" w:rsidRDefault="00692964" w:rsidP="00692964">
      <w:pPr>
        <w:pStyle w:val="ListParagraph1"/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A64BF">
        <w:rPr>
          <w:rFonts w:asciiTheme="minorHAnsi" w:hAnsiTheme="minorHAnsi" w:cstheme="minorHAnsi"/>
          <w:sz w:val="24"/>
          <w:szCs w:val="24"/>
        </w:rPr>
        <w:t>prawidłowo wydatkowaną kwotę Jednostkowej Pożyczki, przy czym zwrot ten wraz z odpowiednimi odsetkami umownymi dokonywany będzie w terminach określonych w odpowiednim harmonogramie spłat Jednostkowej Pożyczki, stanowiącym załącznik do Umowy Inwestycyjnej.</w:t>
      </w:r>
    </w:p>
    <w:p w14:paraId="06E09BF3" w14:textId="77777777" w:rsidR="00C0643D" w:rsidRPr="00FA64BF" w:rsidRDefault="00C0643D" w:rsidP="00312A9A">
      <w:pPr>
        <w:numPr>
          <w:ilvl w:val="0"/>
          <w:numId w:val="42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Przedłużania przez cały okres obowiązywania umowy zabezpieczeń przedmiotowej pożyczki. </w:t>
      </w:r>
    </w:p>
    <w:p w14:paraId="71CB5ED0" w14:textId="77777777" w:rsidR="00C0643D" w:rsidRPr="00FA64BF" w:rsidRDefault="00C0643D" w:rsidP="00312A9A">
      <w:pPr>
        <w:numPr>
          <w:ilvl w:val="0"/>
          <w:numId w:val="42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Wykonywania postanowień innych umów zawartych z </w:t>
      </w:r>
      <w:r w:rsidR="008C1B82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Pośrednikiem Finansowym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będących źródłem ustanowionych zabezpieczeń.     </w:t>
      </w:r>
    </w:p>
    <w:p w14:paraId="220151D8" w14:textId="77777777" w:rsidR="004A345E" w:rsidRPr="00FA64BF" w:rsidRDefault="004A345E" w:rsidP="00312A9A">
      <w:pPr>
        <w:pStyle w:val="ListParagraph1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Przechowywanie na powszechnie uznawanych nośnikach danych z zachowaniem zasad bezpieczeństwa wszelkiej dokumentacji i korespondencji związanej z udzieleniem 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br/>
        <w:t xml:space="preserve">i rozliczeniem pożyczki, przez 10 lat od dnia zawarcia Umowy Pożyczki przez Ostatecznego Odbiorcę, z zastrzeżeniem możliwości przedłużenia tego terminu, pod warunkiem wcześniejszego pisemnego poinformowania o tym Ostatecznego Odbiorcy. 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br/>
        <w:t>W przypadkach związanych z udzieleniem pomocy publicznej lub pomocy de minimis przechowywaniu podlegają również dokumenty związane z udzieloną w ramach pożyczki pomocą, przez okres 10 lat od jej udzielenia.</w:t>
      </w:r>
    </w:p>
    <w:p w14:paraId="27AD7DBF" w14:textId="6B84D165" w:rsidR="00C0643D" w:rsidRPr="00FA64BF" w:rsidRDefault="00C0643D" w:rsidP="00312A9A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lastRenderedPageBreak/>
        <w:t xml:space="preserve">W przypadku zmiany miejsca przechowywania dokumentów, jak również w przypadku zawieszenia, zaprzestania lub likwidacji działalności, pisemnego poinformowania </w:t>
      </w:r>
      <w:r w:rsidR="008C1B82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Pośrednika Finansowego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lub </w:t>
      </w:r>
      <w:r w:rsidR="00983D55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Menedżera</w:t>
      </w:r>
      <w:r w:rsidR="004F57C7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 </w:t>
      </w:r>
      <w:r w:rsidR="00B36081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sytuacji,</w:t>
      </w:r>
      <w:r w:rsidR="004F57C7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o której mowa w § 16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niniejszej Umowy, o zmianie miejsca przechowywania dokumentów.</w:t>
      </w:r>
    </w:p>
    <w:p w14:paraId="45BDDDA8" w14:textId="77777777" w:rsidR="00C0643D" w:rsidRPr="00FA64BF" w:rsidRDefault="007F2B65" w:rsidP="00312A9A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Przestrzegania pisemnych</w:t>
      </w:r>
      <w:r w:rsidR="00C0643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</w:t>
      </w:r>
      <w:r w:rsidR="00E0032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ytycznych przekazanych przez </w:t>
      </w:r>
      <w:r w:rsidR="004D1A49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Menadżera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opracowanych na podstawie przepisów lub zasad wydanych odpowiednio przez Komisję Europejską, Instytucję Zarządzającą, ministra właściwego do spraw rozwoju regionalnego lub inne organy administracji, mających zastosowanie podczas realizacji niniejszej Umowy. </w:t>
      </w:r>
    </w:p>
    <w:p w14:paraId="1FED44A2" w14:textId="77777777" w:rsidR="00AA3F07" w:rsidRPr="00FA64BF" w:rsidRDefault="00AA3F07" w:rsidP="00312A9A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Udostępniania, zgodnie z przepisami prawa, Pośrednikowi Finansowemu, Menadżerowi, Instytucji Zarządzającej oraz organom administracji publicznej, w szczególności ministrowi właściwemu do spraw rozwoju regionalnego, danych niezbędnych, m.in. do budowania baz danych, przeprowadzania badań i ewaluacji, sprawozdawczości, wykonywania oraz zamawiania analiz w zakresie spójności Programu, realizacji polityk, w tym polityk horyzontalnych, oceny skutków Programu, a także oddziaływań makroekonomicznych </w:t>
      </w:r>
      <w:r w:rsidR="00E63CDA" w:rsidRPr="00FA64BF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br/>
      </w:r>
      <w:r w:rsidRPr="00FA64BF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w kontekście działań podejmowanych w ramach Projektu.</w:t>
      </w:r>
    </w:p>
    <w:p w14:paraId="212A27F3" w14:textId="0947E4DF" w:rsidR="004605C0" w:rsidRPr="00FA64BF" w:rsidRDefault="004605C0" w:rsidP="00312A9A">
      <w:pPr>
        <w:pStyle w:val="ListParagraph1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Przyjęcia do wiadomości, że w przypadk</w:t>
      </w:r>
      <w:r w:rsidR="000621BB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 wystąpienia Nieprawidłowości 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na poziomie Pośrednika Finansowego</w:t>
      </w:r>
      <w:r w:rsidR="004E6390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rozwiązania Umowy Operacyjnej (zawartej pomiędzy </w:t>
      </w:r>
      <w:r w:rsidR="00510091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DAR S.A. i BGK) albo jej wygaśnięcia z innej przyczyny, wierzytelności wynikające </w:t>
      </w:r>
      <w:r w:rsidR="00055D86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</w:t>
      </w:r>
      <w:r w:rsidR="00F9039A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Umowy Operacyjnej</w:t>
      </w:r>
      <w:r w:rsidR="002A55E2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wraz z zabezpieczeniami</w:t>
      </w:r>
      <w:r w:rsidR="005B00A1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przechodzą na </w:t>
      </w:r>
      <w:r w:rsidR="00AD03C8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Menadżera lub</w:t>
      </w:r>
      <w:r w:rsidR="00F66CA3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inny podmiot przez niego wskazany.</w:t>
      </w:r>
      <w:r w:rsidR="002A55E2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94B60CE" w14:textId="7E2FB244" w:rsidR="004605C0" w:rsidRPr="00FA64BF" w:rsidRDefault="004605C0" w:rsidP="00312A9A">
      <w:pPr>
        <w:pStyle w:val="ListParagraph1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Przyjęcia do wiadomości, że przepisani</w:t>
      </w:r>
      <w:r w:rsidR="003B3DB0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przeniesieni</w:t>
      </w:r>
      <w:r w:rsidR="003B3DB0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(oraz zwrotne przepisani</w:t>
      </w:r>
      <w:r w:rsidR="003B3DB0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przeniesieni</w:t>
      </w:r>
      <w:r w:rsidR="003B3DB0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przez Pośrednika finansowego na rzecz Menadżera (lub na rzecz wskazanego przez Menadżera następcy pośrednika Finansowego), wszystkich praw 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br/>
        <w:t xml:space="preserve">i obowiązków Pośrednika Finansowego wynikających z wszelkich umów lub dokumentów ustanawiających zabezpieczenie, dokonywane jest w sposób bezwarunkowy (chyba, że Menadżer wskaże takie warunki) oraz bez konieczności uzyskania zgody ani Ostatecznego Odbiorcy ani innego podmiotu, który udzielił zabezpieczenia. </w:t>
      </w:r>
    </w:p>
    <w:p w14:paraId="0BCD9C46" w14:textId="77777777" w:rsidR="00983D55" w:rsidRPr="00FA64BF" w:rsidRDefault="00983D55" w:rsidP="00312A9A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Poniesienia wszelkich skutków prawnych rozwiązania niniejszej Umowy Inwestycyjnej.</w:t>
      </w:r>
    </w:p>
    <w:p w14:paraId="415E68B6" w14:textId="77777777" w:rsidR="007E09A8" w:rsidRPr="00FA64BF" w:rsidRDefault="007E09A8" w:rsidP="00312A9A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§ 6</w:t>
      </w:r>
    </w:p>
    <w:p w14:paraId="5DE3F0A5" w14:textId="77777777" w:rsidR="007F2B65" w:rsidRPr="00FA64BF" w:rsidRDefault="007F2B65" w:rsidP="00312A9A">
      <w:pPr>
        <w:spacing w:after="0"/>
        <w:ind w:left="360" w:right="23"/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</w:p>
    <w:p w14:paraId="0C93E4AD" w14:textId="7A0F61D9" w:rsidR="00CE66A3" w:rsidRPr="00FA64BF" w:rsidRDefault="00CE66A3" w:rsidP="00312A9A">
      <w:pPr>
        <w:pStyle w:val="Pisma"/>
        <w:numPr>
          <w:ilvl w:val="0"/>
          <w:numId w:val="40"/>
        </w:numPr>
        <w:tabs>
          <w:tab w:val="left" w:pos="426"/>
        </w:tabs>
        <w:spacing w:line="276" w:lineRule="auto"/>
        <w:ind w:hanging="720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Pośrednik Finansowy </w:t>
      </w:r>
      <w:r w:rsidR="00997AD8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przeprowadza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kontrol</w:t>
      </w:r>
      <w:r w:rsidR="00997AD8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e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:</w:t>
      </w:r>
    </w:p>
    <w:p w14:paraId="20B8888E" w14:textId="77777777" w:rsidR="00CE66A3" w:rsidRPr="00FA64BF" w:rsidRDefault="00CE66A3" w:rsidP="00312A9A">
      <w:pPr>
        <w:pStyle w:val="Pisma"/>
        <w:numPr>
          <w:ilvl w:val="0"/>
          <w:numId w:val="33"/>
        </w:numPr>
        <w:tabs>
          <w:tab w:val="left" w:pos="709"/>
        </w:tabs>
        <w:spacing w:line="276" w:lineRule="auto"/>
        <w:ind w:left="709" w:hanging="283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w siedzibie Pośr</w:t>
      </w:r>
      <w:r w:rsidR="00550309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ednika Finansowego, zwanej</w:t>
      </w:r>
      <w:r w:rsidR="003F64C0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dalej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„ kontrolą zza biurka”,</w:t>
      </w:r>
    </w:p>
    <w:p w14:paraId="625B82E8" w14:textId="77777777" w:rsidR="00CE66A3" w:rsidRPr="00FA64BF" w:rsidRDefault="00CE66A3" w:rsidP="00312A9A">
      <w:pPr>
        <w:pStyle w:val="Pisma"/>
        <w:numPr>
          <w:ilvl w:val="0"/>
          <w:numId w:val="33"/>
        </w:numPr>
        <w:tabs>
          <w:tab w:val="left" w:pos="709"/>
        </w:tabs>
        <w:spacing w:line="276" w:lineRule="auto"/>
        <w:ind w:left="709" w:hanging="283"/>
        <w:rPr>
          <w:rFonts w:asciiTheme="minorHAnsi" w:hAnsiTheme="minorHAnsi" w:cstheme="minorHAnsi"/>
          <w:color w:val="000000" w:themeColor="text1"/>
          <w:spacing w:val="-4"/>
          <w:sz w:val="24"/>
          <w:szCs w:val="24"/>
          <w:lang w:bidi="pl-PL"/>
        </w:rPr>
      </w:pPr>
      <w:r w:rsidRPr="00FA64BF">
        <w:rPr>
          <w:rFonts w:asciiTheme="minorHAnsi" w:hAnsiTheme="minorHAnsi" w:cstheme="minorHAnsi"/>
          <w:color w:val="000000" w:themeColor="text1"/>
          <w:spacing w:val="-4"/>
          <w:sz w:val="24"/>
          <w:szCs w:val="24"/>
          <w:lang w:bidi="pl-PL"/>
        </w:rPr>
        <w:t>w siedzibie/miejscu prowadzenia działalności/miejscu realizacji Inwestycji</w:t>
      </w:r>
      <w:r w:rsidR="004F57C7" w:rsidRPr="00FA64BF">
        <w:rPr>
          <w:rFonts w:asciiTheme="minorHAnsi" w:hAnsiTheme="minorHAnsi" w:cstheme="minorHAnsi"/>
          <w:color w:val="000000" w:themeColor="text1"/>
          <w:spacing w:val="-4"/>
          <w:sz w:val="24"/>
          <w:szCs w:val="24"/>
          <w:lang w:bidi="pl-PL"/>
        </w:rPr>
        <w:t xml:space="preserve"> </w:t>
      </w:r>
      <w:r w:rsidR="00550309" w:rsidRPr="00FA64BF">
        <w:rPr>
          <w:rFonts w:asciiTheme="minorHAnsi" w:hAnsiTheme="minorHAnsi" w:cstheme="minorHAnsi"/>
          <w:color w:val="000000" w:themeColor="text1"/>
          <w:spacing w:val="-4"/>
          <w:sz w:val="24"/>
          <w:szCs w:val="24"/>
          <w:lang w:bidi="pl-PL"/>
        </w:rPr>
        <w:t>Ostatecznego Odbiorcy, zwanej</w:t>
      </w:r>
      <w:r w:rsidRPr="00FA64BF">
        <w:rPr>
          <w:rFonts w:asciiTheme="minorHAnsi" w:hAnsiTheme="minorHAnsi" w:cstheme="minorHAnsi"/>
          <w:color w:val="000000" w:themeColor="text1"/>
          <w:spacing w:val="-4"/>
          <w:sz w:val="24"/>
          <w:szCs w:val="24"/>
          <w:lang w:bidi="pl-PL"/>
        </w:rPr>
        <w:t xml:space="preserve"> dalej „kontrolą na miejscu</w:t>
      </w:r>
      <w:r w:rsidR="00550309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”</w:t>
      </w:r>
      <w:r w:rsidRPr="00FA64BF">
        <w:rPr>
          <w:rFonts w:asciiTheme="minorHAnsi" w:hAnsiTheme="minorHAnsi" w:cstheme="minorHAnsi"/>
          <w:color w:val="000000" w:themeColor="text1"/>
          <w:spacing w:val="-4"/>
          <w:sz w:val="24"/>
          <w:szCs w:val="24"/>
          <w:lang w:bidi="pl-PL"/>
        </w:rPr>
        <w:t>.</w:t>
      </w:r>
    </w:p>
    <w:p w14:paraId="6BB9D785" w14:textId="77777777" w:rsidR="00CE66A3" w:rsidRPr="00FA64BF" w:rsidRDefault="00CE66A3" w:rsidP="00312A9A">
      <w:pPr>
        <w:pStyle w:val="Pisma"/>
        <w:numPr>
          <w:ilvl w:val="0"/>
          <w:numId w:val="38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Kontrola zza biurka będzie przeprowadzana według następujących zasad:</w:t>
      </w:r>
    </w:p>
    <w:p w14:paraId="538DEFF8" w14:textId="77777777" w:rsidR="00CE66A3" w:rsidRPr="00FA64BF" w:rsidRDefault="00CE66A3" w:rsidP="00312A9A">
      <w:pPr>
        <w:pStyle w:val="Pisma"/>
        <w:numPr>
          <w:ilvl w:val="0"/>
          <w:numId w:val="34"/>
        </w:numPr>
        <w:tabs>
          <w:tab w:val="left" w:pos="426"/>
        </w:tabs>
        <w:spacing w:line="276" w:lineRule="auto"/>
        <w:ind w:hanging="294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W trakcie realizacji Umowy Operacyjnej</w:t>
      </w:r>
      <w:r w:rsidR="00EC392D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,</w:t>
      </w:r>
      <w:r w:rsidR="0006540F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o której mowa w § 1 ust</w:t>
      </w:r>
      <w:r w:rsidR="007628CF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.</w:t>
      </w:r>
      <w:r w:rsidR="0006540F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2 lit</w:t>
      </w:r>
      <w:r w:rsidR="003716A1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.</w:t>
      </w:r>
      <w:r w:rsidR="0006540F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b</w:t>
      </w:r>
      <w:r w:rsidR="00EC392D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)</w:t>
      </w:r>
      <w:r w:rsidR="003F64C0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,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</w:t>
      </w:r>
      <w:r w:rsidR="00EC392D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k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ontrolą zza biurka zostaną objęte wszystkie Umowy Inwestycyjne.</w:t>
      </w:r>
    </w:p>
    <w:p w14:paraId="073BD13E" w14:textId="240BA2F4" w:rsidR="00CE66A3" w:rsidRPr="00FA64BF" w:rsidRDefault="004F2A27" w:rsidP="00312A9A">
      <w:pPr>
        <w:pStyle w:val="Pisma"/>
        <w:numPr>
          <w:ilvl w:val="0"/>
          <w:numId w:val="34"/>
        </w:numPr>
        <w:tabs>
          <w:tab w:val="left" w:pos="426"/>
        </w:tabs>
        <w:spacing w:line="276" w:lineRule="auto"/>
        <w:ind w:hanging="294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FA64BF">
        <w:rPr>
          <w:rFonts w:asciiTheme="minorHAnsi" w:hAnsiTheme="minorHAnsi" w:cstheme="minorHAnsi"/>
          <w:sz w:val="24"/>
          <w:szCs w:val="24"/>
        </w:rPr>
        <w:t xml:space="preserve">Kontrole zza biurka </w:t>
      </w:r>
      <w:r w:rsidR="00C13E1C" w:rsidRPr="00FA64BF">
        <w:rPr>
          <w:rFonts w:asciiTheme="minorHAnsi" w:hAnsiTheme="minorHAnsi" w:cstheme="minorHAnsi"/>
          <w:sz w:val="24"/>
          <w:szCs w:val="24"/>
        </w:rPr>
        <w:t xml:space="preserve">obligatoryjnie </w:t>
      </w:r>
      <w:r w:rsidRPr="00FA64BF">
        <w:rPr>
          <w:rFonts w:asciiTheme="minorHAnsi" w:hAnsiTheme="minorHAnsi" w:cstheme="minorHAnsi"/>
          <w:sz w:val="24"/>
          <w:szCs w:val="24"/>
        </w:rPr>
        <w:t>przeprowadzane są na etapie weryfikacji dokumentacji potwierdzającej wydatkowanie środków Jednostkowej Pożyczki.</w:t>
      </w:r>
    </w:p>
    <w:p w14:paraId="1CD6EA54" w14:textId="77777777" w:rsidR="00CE66A3" w:rsidRPr="00FA64BF" w:rsidRDefault="00EC392D" w:rsidP="00312A9A">
      <w:pPr>
        <w:pStyle w:val="Pisma"/>
        <w:numPr>
          <w:ilvl w:val="0"/>
          <w:numId w:val="34"/>
        </w:numPr>
        <w:tabs>
          <w:tab w:val="left" w:pos="426"/>
        </w:tabs>
        <w:spacing w:line="276" w:lineRule="auto"/>
        <w:ind w:hanging="294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lastRenderedPageBreak/>
        <w:t>Zakres k</w:t>
      </w:r>
      <w:r w:rsidR="00CE66A3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ontroli zza biurka powinien obejmować wszelkie czynności (możliwe do wykonania w formule „zza biurka”) niezbędne do uzyskania zapewnienia, </w:t>
      </w:r>
      <w:r w:rsidR="003F64C0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br/>
      </w:r>
      <w:r w:rsidR="00CE66A3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że Ostateczny Odbiorca wykonuje poprawnie obowiązki wynikające z Umowy Inwestycyjnej.</w:t>
      </w:r>
    </w:p>
    <w:p w14:paraId="7BE851D5" w14:textId="77777777" w:rsidR="00CE66A3" w:rsidRPr="00FA64BF" w:rsidRDefault="00CE66A3" w:rsidP="00312A9A">
      <w:pPr>
        <w:pStyle w:val="Pisma"/>
        <w:numPr>
          <w:ilvl w:val="0"/>
          <w:numId w:val="34"/>
        </w:numPr>
        <w:tabs>
          <w:tab w:val="left" w:pos="426"/>
        </w:tabs>
        <w:spacing w:line="276" w:lineRule="auto"/>
        <w:ind w:hanging="294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W szczególności weryfikacja obejmować powinna:</w:t>
      </w:r>
    </w:p>
    <w:p w14:paraId="1A9856DC" w14:textId="2995601F" w:rsidR="00CE66A3" w:rsidRPr="00FA64BF" w:rsidRDefault="00CE66A3" w:rsidP="00312A9A">
      <w:pPr>
        <w:pStyle w:val="Pisma"/>
        <w:numPr>
          <w:ilvl w:val="0"/>
          <w:numId w:val="35"/>
        </w:numPr>
        <w:tabs>
          <w:tab w:val="left" w:pos="426"/>
        </w:tabs>
        <w:spacing w:line="276" w:lineRule="auto"/>
        <w:ind w:left="993" w:hanging="294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oryginały faktur lub dokumentów o równoważnej wartości dowodowej, stanowiące potwierdzenie wydatkowania środków </w:t>
      </w:r>
      <w:r w:rsidR="00C13E1C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Jednostkowej P</w:t>
      </w:r>
      <w:r w:rsidR="003F64C0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ożyczki</w:t>
      </w:r>
      <w:r w:rsidR="00A402D7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wraz z dowodem zapłaty;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,</w:t>
      </w:r>
      <w:r w:rsidR="004F2A27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</w:t>
      </w:r>
    </w:p>
    <w:p w14:paraId="614900C6" w14:textId="45AAC511" w:rsidR="00CE66A3" w:rsidRPr="00FA64BF" w:rsidRDefault="00CE66A3" w:rsidP="00312A9A">
      <w:pPr>
        <w:pStyle w:val="Pisma"/>
        <w:numPr>
          <w:ilvl w:val="0"/>
          <w:numId w:val="35"/>
        </w:numPr>
        <w:tabs>
          <w:tab w:val="left" w:pos="426"/>
        </w:tabs>
        <w:spacing w:line="276" w:lineRule="auto"/>
        <w:ind w:left="993" w:hanging="294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cel na jaki zostały wydatkowane środki Jednostkowej Pożyczki - jego zgodność 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br/>
        <w:t xml:space="preserve">z Kartą Produktu Pożyczka </w:t>
      </w:r>
      <w:r w:rsidR="00CB6ACE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Inwestycyjno-Obrotowa</w:t>
      </w:r>
      <w:r w:rsidR="00EC392D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(P</w:t>
      </w:r>
      <w:r w:rsidR="00CB6ACE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IO</w:t>
      </w:r>
      <w:r w:rsidR="00EC392D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)</w:t>
      </w:r>
      <w:r w:rsidR="003F64C0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,</w:t>
      </w:r>
      <w:r w:rsidR="00EC392D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</w:t>
      </w:r>
      <w:r w:rsidR="00EC392D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stanowiącą Załącznik </w:t>
      </w:r>
      <w:r w:rsidR="00EC392D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br/>
        <w:t>nr 4 do niniejszej Umowy</w:t>
      </w:r>
      <w:r w:rsidR="007E21F1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,</w:t>
      </w:r>
      <w:r w:rsidR="00EC392D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Umową Inwestycyjną</w:t>
      </w:r>
      <w:r w:rsidR="007E21F1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oraz Regulaminem </w:t>
      </w:r>
      <w:r w:rsidR="004F2A27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Pożyczki Inwestycyjno-Obrotowej</w:t>
      </w:r>
      <w:r w:rsidR="00EC392D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,</w:t>
      </w:r>
    </w:p>
    <w:p w14:paraId="48AF9760" w14:textId="0DADA904" w:rsidR="00CE66A3" w:rsidRPr="00FA64BF" w:rsidRDefault="00CE66A3" w:rsidP="00312A9A">
      <w:pPr>
        <w:pStyle w:val="Pisma"/>
        <w:numPr>
          <w:ilvl w:val="0"/>
          <w:numId w:val="35"/>
        </w:numPr>
        <w:tabs>
          <w:tab w:val="left" w:pos="426"/>
        </w:tabs>
        <w:spacing w:line="276" w:lineRule="auto"/>
        <w:ind w:left="993" w:hanging="294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dokumentację potwierdzającą wykluczenie nakładania się finansowania przyznanego z EFSI, </w:t>
      </w:r>
      <w:r w:rsidR="00C13E1C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z 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innych funduszy, programów, środków i instrumentów Unii Europejskiej, a także innych źródeł pomocy krajowej i zagranicznej.</w:t>
      </w:r>
    </w:p>
    <w:p w14:paraId="134F29DA" w14:textId="2CB674CD" w:rsidR="00CE66A3" w:rsidRPr="00FA64BF" w:rsidRDefault="00CE66A3" w:rsidP="00312A9A">
      <w:pPr>
        <w:pStyle w:val="Pisma"/>
        <w:numPr>
          <w:ilvl w:val="0"/>
          <w:numId w:val="34"/>
        </w:numPr>
        <w:tabs>
          <w:tab w:val="left" w:pos="426"/>
        </w:tabs>
        <w:spacing w:line="276" w:lineRule="auto"/>
        <w:ind w:hanging="294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Dokonując wer</w:t>
      </w:r>
      <w:r w:rsidR="00EC392D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yfikacji, o której mowa w ust. 2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pkt 4, Pośrednik Finansowy zobowiązany jest do </w:t>
      </w:r>
      <w:r w:rsidR="00E27D60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zapewnienia aby 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na oryginałach faktur lub dokumentów równoważnych </w:t>
      </w:r>
      <w:r w:rsidR="00E27D60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znajdowała się 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informacj</w:t>
      </w:r>
      <w:r w:rsidR="00E27D60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a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o współfinansowaniu wydatku ze środków EFSI</w:t>
      </w:r>
      <w:r w:rsidR="00E27D60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w brzmieniu: </w:t>
      </w:r>
      <w:r w:rsidRPr="00FA64BF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bidi="pl-PL"/>
        </w:rPr>
        <w:t>„Wydatek poniesiony ze środków RPO</w:t>
      </w:r>
      <w:r w:rsidR="0076786D" w:rsidRPr="00FA64BF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bidi="pl-PL"/>
        </w:rPr>
        <w:t xml:space="preserve"> </w:t>
      </w:r>
      <w:r w:rsidRPr="00FA64BF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bidi="pl-PL"/>
        </w:rPr>
        <w:t>WiM 2014-2020 w ramach Umowy Inwestycyjnej nr</w:t>
      </w:r>
      <w:r w:rsidR="007E21F1" w:rsidRPr="00FA64BF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bidi="pl-PL"/>
        </w:rPr>
        <w:t xml:space="preserve"> …</w:t>
      </w:r>
      <w:r w:rsidRPr="00FA64BF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bidi="pl-PL"/>
        </w:rPr>
        <w:t xml:space="preserve"> zawartej z Pośrednikiem Finansowym – …”</w:t>
      </w:r>
    </w:p>
    <w:p w14:paraId="5F0539DB" w14:textId="77777777" w:rsidR="00CE66A3" w:rsidRPr="00FA64BF" w:rsidRDefault="00CE66A3" w:rsidP="00312A9A">
      <w:pPr>
        <w:pStyle w:val="Pisma"/>
        <w:numPr>
          <w:ilvl w:val="0"/>
          <w:numId w:val="38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Kontrola na miejscu będzie przeprowadzana według następujących zasad:</w:t>
      </w:r>
    </w:p>
    <w:p w14:paraId="66896019" w14:textId="77777777" w:rsidR="00CE66A3" w:rsidRPr="00FA64BF" w:rsidRDefault="00CE66A3" w:rsidP="00312A9A">
      <w:pPr>
        <w:pStyle w:val="Pisma"/>
        <w:numPr>
          <w:ilvl w:val="0"/>
          <w:numId w:val="36"/>
        </w:numPr>
        <w:tabs>
          <w:tab w:val="left" w:pos="426"/>
        </w:tabs>
        <w:spacing w:line="276" w:lineRule="auto"/>
        <w:ind w:left="709" w:hanging="283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W trakcie realizacji Umowy Operacyjnej,</w:t>
      </w:r>
      <w:r w:rsidR="00EC392D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o której mowa w § 1 ust</w:t>
      </w:r>
      <w:r w:rsidR="007628CF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.</w:t>
      </w:r>
      <w:r w:rsidR="00EC392D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2 lit</w:t>
      </w:r>
      <w:r w:rsidR="003716A1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.</w:t>
      </w:r>
      <w:r w:rsidR="00EC392D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</w:t>
      </w:r>
      <w:r w:rsidR="007628CF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b</w:t>
      </w:r>
      <w:r w:rsidR="00EC392D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)</w:t>
      </w:r>
      <w:r w:rsidR="003F64C0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,</w:t>
      </w:r>
      <w:r w:rsidR="00EC392D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 k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ontrolą na miejscu zostanie objętych co najmniej 10% Umów Inwestycyjnych.</w:t>
      </w:r>
    </w:p>
    <w:p w14:paraId="3F387B3F" w14:textId="3BAACCDB" w:rsidR="00CE66A3" w:rsidRPr="00FA64BF" w:rsidRDefault="00CE66A3" w:rsidP="002574A5">
      <w:pPr>
        <w:pStyle w:val="Pisma"/>
        <w:numPr>
          <w:ilvl w:val="0"/>
          <w:numId w:val="36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Wybór Ostatecznych Odbiorców do </w:t>
      </w:r>
      <w:r w:rsidR="00EC392D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k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ontroli na miejscu, przy ustalaniu harmonogramu kontroli, dokonywany jest z uwzględnieniem analizy ryzyka, </w:t>
      </w:r>
      <w:r w:rsidR="00EC392D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br/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z zastosowaniem następujących kryteriów:</w:t>
      </w:r>
    </w:p>
    <w:p w14:paraId="74DCE365" w14:textId="77777777" w:rsidR="00CE66A3" w:rsidRPr="00FA64BF" w:rsidRDefault="00CE66A3" w:rsidP="00312A9A">
      <w:pPr>
        <w:pStyle w:val="Pisma"/>
        <w:numPr>
          <w:ilvl w:val="0"/>
          <w:numId w:val="37"/>
        </w:numPr>
        <w:tabs>
          <w:tab w:val="left" w:pos="426"/>
        </w:tabs>
        <w:spacing w:line="276" w:lineRule="auto"/>
        <w:ind w:left="993" w:hanging="284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okres od podpisania Umowy Inwestycyjnej,</w:t>
      </w:r>
    </w:p>
    <w:p w14:paraId="590C8CC8" w14:textId="77777777" w:rsidR="00CE66A3" w:rsidRPr="00FA64BF" w:rsidRDefault="00CE66A3" w:rsidP="00312A9A">
      <w:pPr>
        <w:pStyle w:val="Pisma"/>
        <w:numPr>
          <w:ilvl w:val="0"/>
          <w:numId w:val="37"/>
        </w:numPr>
        <w:tabs>
          <w:tab w:val="left" w:pos="426"/>
        </w:tabs>
        <w:spacing w:line="276" w:lineRule="auto"/>
        <w:ind w:left="993" w:hanging="284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kwota </w:t>
      </w:r>
      <w:r w:rsidR="003F64C0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pożyczki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wypłaconej Ostatecznemu Odbiorcy,</w:t>
      </w:r>
    </w:p>
    <w:p w14:paraId="5181AE7F" w14:textId="77777777" w:rsidR="00CE66A3" w:rsidRPr="00FA64BF" w:rsidRDefault="00CE66A3" w:rsidP="00312A9A">
      <w:pPr>
        <w:pStyle w:val="Pisma"/>
        <w:numPr>
          <w:ilvl w:val="0"/>
          <w:numId w:val="37"/>
        </w:numPr>
        <w:tabs>
          <w:tab w:val="left" w:pos="426"/>
        </w:tabs>
        <w:spacing w:line="276" w:lineRule="auto"/>
        <w:ind w:left="993" w:hanging="284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stopień realizacji Inwestycji/wykorzystania i udokumentowania środków </w:t>
      </w:r>
      <w:r w:rsidR="003F64C0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pożyczki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przez Ostatecznego Odbiorcę,</w:t>
      </w:r>
    </w:p>
    <w:p w14:paraId="77100FCE" w14:textId="77777777" w:rsidR="00CE66A3" w:rsidRPr="00FA64BF" w:rsidRDefault="00EC392D" w:rsidP="00312A9A">
      <w:pPr>
        <w:pStyle w:val="Pisma"/>
        <w:numPr>
          <w:ilvl w:val="0"/>
          <w:numId w:val="37"/>
        </w:numPr>
        <w:tabs>
          <w:tab w:val="left" w:pos="426"/>
        </w:tabs>
        <w:spacing w:line="276" w:lineRule="auto"/>
        <w:ind w:left="993" w:hanging="284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okres od ostatniej k</w:t>
      </w:r>
      <w:r w:rsidR="00CE66A3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ontroli przeprowadzonej u Ostatecznego Odbiorcy,</w:t>
      </w:r>
    </w:p>
    <w:p w14:paraId="3E3B5197" w14:textId="77777777" w:rsidR="00CE66A3" w:rsidRPr="00FA64BF" w:rsidRDefault="00CE66A3" w:rsidP="00312A9A">
      <w:pPr>
        <w:pStyle w:val="Pisma"/>
        <w:numPr>
          <w:ilvl w:val="0"/>
          <w:numId w:val="37"/>
        </w:numPr>
        <w:tabs>
          <w:tab w:val="left" w:pos="426"/>
        </w:tabs>
        <w:spacing w:line="276" w:lineRule="auto"/>
        <w:ind w:left="993" w:hanging="284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przesłanki wskazujące na realizację </w:t>
      </w:r>
      <w:r w:rsidR="003F64C0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i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nwestycji niezgodnie z postanowieniami Umowy Inwestycyjnej, w szczególności przesłanki wskaz</w:t>
      </w:r>
      <w:r w:rsidR="003F64C0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ujące na możliwość wystąpienia n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ieprawidłowości na poziomie Ostatecznego Odbiorcy,</w:t>
      </w:r>
    </w:p>
    <w:p w14:paraId="04B5DC29" w14:textId="77777777" w:rsidR="00CE66A3" w:rsidRPr="00FA64BF" w:rsidRDefault="00CE66A3" w:rsidP="00312A9A">
      <w:pPr>
        <w:pStyle w:val="Pisma"/>
        <w:numPr>
          <w:ilvl w:val="0"/>
          <w:numId w:val="37"/>
        </w:numPr>
        <w:tabs>
          <w:tab w:val="left" w:pos="426"/>
        </w:tabs>
        <w:spacing w:line="276" w:lineRule="auto"/>
        <w:ind w:left="993" w:hanging="284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stopień realizacji przez Ostatecznego Odbiorcę zobowiązań dotyczących spłaty Jednostkowej Pożyczki wraz z należnymi odsetkami,</w:t>
      </w:r>
    </w:p>
    <w:p w14:paraId="4FCBBD40" w14:textId="77777777" w:rsidR="00CE66A3" w:rsidRPr="00FA64BF" w:rsidRDefault="00CE66A3" w:rsidP="00312A9A">
      <w:pPr>
        <w:pStyle w:val="Pisma"/>
        <w:numPr>
          <w:ilvl w:val="0"/>
          <w:numId w:val="37"/>
        </w:numPr>
        <w:tabs>
          <w:tab w:val="left" w:pos="426"/>
        </w:tabs>
        <w:spacing w:line="276" w:lineRule="auto"/>
        <w:ind w:left="993" w:hanging="284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wywiązywanie się przez Ostatecznego Odbiorcę z obowiązków (w tym terminów) wskazanych</w:t>
      </w:r>
      <w:r w:rsidR="00EC392D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w Umowie Inwestycyjnej.</w:t>
      </w:r>
    </w:p>
    <w:p w14:paraId="5E8B92D9" w14:textId="77777777" w:rsidR="00CE66A3" w:rsidRPr="00FA64BF" w:rsidRDefault="00CE66A3" w:rsidP="00312A9A">
      <w:pPr>
        <w:pStyle w:val="Pisma"/>
        <w:numPr>
          <w:ilvl w:val="0"/>
          <w:numId w:val="36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lastRenderedPageBreak/>
        <w:t xml:space="preserve">Pośrednik Finansowy jest zobowiązany do zawiadomienia Ostatecznego Odbiorcy 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br/>
        <w:t>o Kontroli na miejscu, w terminie nie krótszym niż wynika to z Umowy Inwestycyjnej oraz zgodnie z zasadami powiadomień wskazanymi w Umowie Inwestycyjnej.</w:t>
      </w:r>
    </w:p>
    <w:p w14:paraId="2B8D8632" w14:textId="77777777" w:rsidR="00CE66A3" w:rsidRPr="00FA64BF" w:rsidRDefault="00CE66A3" w:rsidP="00312A9A">
      <w:pPr>
        <w:pStyle w:val="Pisma"/>
        <w:numPr>
          <w:ilvl w:val="0"/>
          <w:numId w:val="36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Zakres Kontroli na miejscu powinien obejmować wszelkie czynności niezbędne do uzyskania zapewnienia, że Ostateczny Odbiorca wykonuje poprawnie wszystkie obowiązki wynikające z Umowy Inwestycyjnej, w tym w szczególności obowiązki dotyczące udokumentowania wydatkowania środków z </w:t>
      </w:r>
      <w:r w:rsidR="003F64C0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pożyczki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zgodnie z celem wskazanym w Umowie Inwestycyjnej.</w:t>
      </w:r>
    </w:p>
    <w:p w14:paraId="6F61ED33" w14:textId="77777777" w:rsidR="00CE66A3" w:rsidRPr="00FA64BF" w:rsidRDefault="00CE66A3" w:rsidP="00312A9A">
      <w:pPr>
        <w:pStyle w:val="Pisma"/>
        <w:numPr>
          <w:ilvl w:val="0"/>
          <w:numId w:val="36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W przypadku stwierdzenia braku oznakowania oryginałów faktur lub dokumentów równoważnych informacją o współfinansowaniu wydatku ze środków EFSI, o której mowa w </w:t>
      </w:r>
      <w:r w:rsidR="00EC392D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ust. 2 pkt 5 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powyżej, Pośrednik Finansowy zobowiązany jest do uzupełnienia takiej adnotacji</w:t>
      </w:r>
      <w:r w:rsidR="00EC392D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na dokumentach.</w:t>
      </w:r>
    </w:p>
    <w:p w14:paraId="1AD5B0D8" w14:textId="6AC3FE5F" w:rsidR="00CE66A3" w:rsidRPr="00FA64BF" w:rsidRDefault="00CE66A3" w:rsidP="00312A9A">
      <w:pPr>
        <w:pStyle w:val="Pisma"/>
        <w:numPr>
          <w:ilvl w:val="0"/>
          <w:numId w:val="39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W przypadku zaistnienia przesłanek wskazujących na możliwość wystąpienia Nieprawidłowości</w:t>
      </w:r>
      <w:r w:rsidR="002574A5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lub innych uchybień, w tym braku rozliczenia Jednostkowej Pożyczki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, Pośrednik Finansowy zobowiązany jest do przeprowadzenia </w:t>
      </w:r>
      <w:r w:rsidR="00EC392D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k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ontroli doraźnej w formie </w:t>
      </w:r>
      <w:r w:rsidR="00EC392D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k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ontroli na miejscu lub </w:t>
      </w:r>
      <w:r w:rsidR="00EC392D"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k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ontroli zza biurka.</w:t>
      </w:r>
    </w:p>
    <w:p w14:paraId="34B58F45" w14:textId="77777777" w:rsidR="00DF25E3" w:rsidRPr="00FA64BF" w:rsidRDefault="00DF25E3" w:rsidP="00312A9A">
      <w:pPr>
        <w:pStyle w:val="Pisma"/>
        <w:numPr>
          <w:ilvl w:val="0"/>
          <w:numId w:val="39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W przypadku stwierdzenia w toku Kontroli niepoprawnej realizacji przez Ostatecznego Odbiorcy obowiązków wynikających z Umowy Inwestycyjnej, Pośrednik Finansowy wydaje stosowne zalecenia pokontrolne.</w:t>
      </w:r>
    </w:p>
    <w:p w14:paraId="7E97D295" w14:textId="77777777" w:rsidR="00DF25E3" w:rsidRPr="00FA64BF" w:rsidRDefault="00DF25E3" w:rsidP="00312A9A">
      <w:pPr>
        <w:pStyle w:val="Pisma"/>
        <w:numPr>
          <w:ilvl w:val="0"/>
          <w:numId w:val="39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Zalecenia pokontrolne powinny określać termin ich realizacji.</w:t>
      </w:r>
    </w:p>
    <w:p w14:paraId="2176A7D9" w14:textId="77777777" w:rsidR="003B6E00" w:rsidRPr="00FA64BF" w:rsidRDefault="003B6E00" w:rsidP="00312A9A">
      <w:pPr>
        <w:pStyle w:val="Pisma"/>
        <w:numPr>
          <w:ilvl w:val="0"/>
          <w:numId w:val="39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Sposób realizacji zaleceń pokontrolnych podlega monitorowaniu przez Pośrednika Finansowego poprzez:</w:t>
      </w:r>
    </w:p>
    <w:p w14:paraId="60120446" w14:textId="77777777" w:rsidR="003B6E00" w:rsidRPr="00FA64BF" w:rsidRDefault="003B6E00" w:rsidP="00312A9A">
      <w:pPr>
        <w:pStyle w:val="Pisma"/>
        <w:numPr>
          <w:ilvl w:val="0"/>
          <w:numId w:val="4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korespondencję Ostatecznego Odbiorcy w sprawie realizacji poszczególnych zaleceń pokontrolnych, lub/i</w:t>
      </w:r>
    </w:p>
    <w:p w14:paraId="2E3AE678" w14:textId="77777777" w:rsidR="003B6E00" w:rsidRPr="00FA64BF" w:rsidRDefault="003B6E00" w:rsidP="00312A9A">
      <w:pPr>
        <w:pStyle w:val="Pisma"/>
        <w:numPr>
          <w:ilvl w:val="0"/>
          <w:numId w:val="4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wizytę monitoringową na miejscu realizacji Inwestycji lub siedzibie Ostatecznego Odbiorcy.</w:t>
      </w:r>
    </w:p>
    <w:p w14:paraId="24A858CC" w14:textId="77777777" w:rsidR="003B6E00" w:rsidRPr="00FA64BF" w:rsidRDefault="003B6E00" w:rsidP="00312A9A">
      <w:pPr>
        <w:pStyle w:val="Pisma"/>
        <w:numPr>
          <w:ilvl w:val="0"/>
          <w:numId w:val="39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Metody weryfikacji zaleceń pokontrolnych dokonuje Pośrednik Finansowy w oparciu 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br/>
        <w:t>o charakter wydanych zaleceń pokontrolnych.</w:t>
      </w:r>
    </w:p>
    <w:p w14:paraId="69633D5C" w14:textId="77777777" w:rsidR="003B6E00" w:rsidRPr="00FA64BF" w:rsidRDefault="003B6E00" w:rsidP="00312A9A">
      <w:pPr>
        <w:pStyle w:val="Pisma"/>
        <w:numPr>
          <w:ilvl w:val="0"/>
          <w:numId w:val="39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W sytuacji gdy Ostateczny Odbiorca nie przystąpi do realizacji zaleceń pokontrolnych lub nie wywiąże się w sposób należyty z ich realizacji, Pośrednik Finansowy powinien podjąć stosowne kroki, zgodnie z zapisami Umowy Inwestycyjnej, mające na celu poprawną realizację Umowy. </w:t>
      </w:r>
    </w:p>
    <w:p w14:paraId="2DF7AEEC" w14:textId="67B7F57C" w:rsidR="003F64C0" w:rsidRPr="00FA64BF" w:rsidRDefault="007E09A8" w:rsidP="00126874">
      <w:pPr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§ 7</w:t>
      </w:r>
    </w:p>
    <w:p w14:paraId="11FE6A21" w14:textId="77777777" w:rsidR="00C0643D" w:rsidRPr="00FA64BF" w:rsidRDefault="00A95C50" w:rsidP="00312A9A">
      <w:pPr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Ostateczny Odbiorca</w:t>
      </w:r>
      <w:r w:rsidR="00C0643D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oświadcza, że: </w:t>
      </w:r>
    </w:p>
    <w:p w14:paraId="1C841553" w14:textId="77777777" w:rsidR="008A3A5B" w:rsidRPr="00FA64BF" w:rsidRDefault="008A3A5B" w:rsidP="00312A9A">
      <w:pPr>
        <w:numPr>
          <w:ilvl w:val="0"/>
          <w:numId w:val="48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FA64BF">
        <w:rPr>
          <w:rFonts w:asciiTheme="minorHAnsi" w:hAnsiTheme="minorHAnsi" w:cstheme="minorHAnsi"/>
          <w:sz w:val="24"/>
          <w:szCs w:val="24"/>
        </w:rPr>
        <w:t>nie ciąży na nim obowiązek zwrotu pomocy, wynikający z decyzji Komisji Europejskiej uznającej pomoc za niezgodną z prawem oraz ze wspólnym rynkiem lub orzeczenia sądu krajowego lub unijnego,</w:t>
      </w:r>
    </w:p>
    <w:p w14:paraId="1232CE26" w14:textId="68AADFC0" w:rsidR="008A3A5B" w:rsidRPr="00FA64BF" w:rsidRDefault="008A3A5B" w:rsidP="00312A9A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709" w:hanging="425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jest mikro, małym lub średnim przedsiębiorstwem w rozumieniu przepisów Załącznika nr I Rozporządzenia Komisji (UE) 651/2014 z dnia 17 czerwca 2014 r. 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uznającego niektóre rodzaje pomocy za zgodne z rynkiem wewnętrznym </w:t>
      </w:r>
      <w:r w:rsidR="00AF6E3F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w zastosowaniu art. 107 i 108 Traktatu,</w:t>
      </w:r>
    </w:p>
    <w:p w14:paraId="421B35BC" w14:textId="77777777" w:rsidR="008A3A5B" w:rsidRPr="00FA64BF" w:rsidRDefault="008A3A5B" w:rsidP="00312A9A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709" w:hanging="425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jest osobą fizyczną, osobą prawną, albo jednostką organizacyjną niebędącą osobą prawną, którym właściwa ustawa przyznaje zdolność prawną, prowadzącą działalność gospodarczą na terenie województwa warmińsko-mazurskiego,</w:t>
      </w:r>
    </w:p>
    <w:p w14:paraId="28E95466" w14:textId="7E56A762" w:rsidR="008A3A5B" w:rsidRPr="00FA64BF" w:rsidRDefault="008A3A5B" w:rsidP="00312A9A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709" w:hanging="425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 jest wykluczony, stosownie do Rozporządzenia Komisji (UE) nr 1407/2013 z dnia 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br/>
        <w:t>18 grudnia 2013 r. w sprawie stosowania art. 107 i 108 Traktatu o funkcjonowaniu Unii Europejskiej do pomocy de minimis</w:t>
      </w:r>
      <w:r w:rsidRPr="00FA64BF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(jeżeli przedsiębiorca ubiega się o pomoc </w:t>
      </w:r>
      <w:r w:rsidR="00AF6E3F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de minimis),</w:t>
      </w:r>
    </w:p>
    <w:p w14:paraId="1A57A480" w14:textId="77777777" w:rsidR="008A3A5B" w:rsidRPr="00FA64BF" w:rsidRDefault="008A3A5B" w:rsidP="00312A9A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709" w:hanging="425"/>
        <w:contextualSpacing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nie podlega wykluczeniu z możliwości dostępu do środków publicznych na podstawie przepisów prawa lub wykluczeniu takiemu nie podlegają osoby uprawnione do ich reprezentacji, w szczególności na podstawie art. 207 ust. 4 ustawy o finansach publicznych, art. 12 ust. 1 pkt. 1 ustawy o skutkach powierzenia wykonywanej pracy cudzoziemcom przebywającym wbrew przepisom na terenie RP, art. 9, ust. 1 pkt. 2a ustawy o odpowiedzialności podmiotów zbiorowych za czyny zabronione pod groźbą kary,</w:t>
      </w:r>
    </w:p>
    <w:p w14:paraId="2F4E7501" w14:textId="58F0A22B" w:rsidR="008A3A5B" w:rsidRPr="00FA64BF" w:rsidRDefault="008A3A5B" w:rsidP="00312A9A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A64BF">
        <w:rPr>
          <w:rFonts w:asciiTheme="minorHAnsi" w:hAnsiTheme="minorHAnsi" w:cstheme="minorHAnsi"/>
          <w:sz w:val="24"/>
          <w:szCs w:val="24"/>
        </w:rPr>
        <w:t>nie jest podmiotem, w stosunku do któr</w:t>
      </w:r>
      <w:r w:rsidR="00815E88" w:rsidRPr="00FA64BF">
        <w:rPr>
          <w:rFonts w:asciiTheme="minorHAnsi" w:hAnsiTheme="minorHAnsi" w:cstheme="minorHAnsi"/>
          <w:sz w:val="24"/>
          <w:szCs w:val="24"/>
        </w:rPr>
        <w:t>ego</w:t>
      </w:r>
      <w:r w:rsidRPr="00FA64BF">
        <w:rPr>
          <w:rFonts w:asciiTheme="minorHAnsi" w:hAnsiTheme="minorHAnsi" w:cstheme="minorHAnsi"/>
          <w:sz w:val="24"/>
          <w:szCs w:val="24"/>
        </w:rPr>
        <w:t xml:space="preserve"> Pośrednik Finansowy lub osoby upoważnione do jego reprezentacji posiadają, tak bezpośrednio jak i pośrednio, jakiekolwiek powiązania, w tym o charakterze majątkowym, kapitałowym, osobowym czy też faktycznym, które wpływają lub mogłyby potencjalnie wpływać </w:t>
      </w:r>
      <w:r w:rsidR="00AF6E3F" w:rsidRPr="00FA64BF">
        <w:rPr>
          <w:rFonts w:asciiTheme="minorHAnsi" w:hAnsiTheme="minorHAnsi" w:cstheme="minorHAnsi"/>
          <w:sz w:val="24"/>
          <w:szCs w:val="24"/>
        </w:rPr>
        <w:br/>
      </w:r>
      <w:r w:rsidRPr="00FA64BF">
        <w:rPr>
          <w:rFonts w:asciiTheme="minorHAnsi" w:hAnsiTheme="minorHAnsi" w:cstheme="minorHAnsi"/>
          <w:sz w:val="24"/>
          <w:szCs w:val="24"/>
        </w:rPr>
        <w:t>na prawidłową realizację Operacji,</w:t>
      </w:r>
    </w:p>
    <w:p w14:paraId="6FEB6B2C" w14:textId="228A3B57" w:rsidR="008A3A5B" w:rsidRPr="00FA64BF" w:rsidRDefault="008A3A5B" w:rsidP="00E17F93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/>
        <w:ind w:left="709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najpóźniej w dniu zawarcia umowy pożyczki posiadał w województwie warmińsko-mazurskim siedzibę lub oddział, zgodnie z wpisem do rejestru przedsiębiorców </w:t>
      </w:r>
      <w:r w:rsidR="00AF6E3F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Krajowym Rejestrze Sądowym albo stałe lub dodatkowe stałe miejsce wykonywania działalności gospodarczej, zgodnie z wpisem do Centralnej Ewidencji </w:t>
      </w:r>
      <w:r w:rsidR="00AF6E3F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i Informacji o Działalności Gospodarczej</w:t>
      </w:r>
      <w:r w:rsidR="00E17F93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17F93" w:rsidRPr="00FA64BF">
        <w:rPr>
          <w:rFonts w:eastAsia="Times New Roman" w:cs="Calibri"/>
          <w:sz w:val="24"/>
          <w:szCs w:val="24"/>
          <w:lang w:eastAsia="pl-PL"/>
        </w:rPr>
        <w:t>oraz potwierdzą, że ich działalność na tym terenie nie ma charakteru pozornego.</w:t>
      </w:r>
    </w:p>
    <w:p w14:paraId="357B5F96" w14:textId="43F6C184" w:rsidR="00C0643D" w:rsidRPr="00FA64BF" w:rsidRDefault="00881876" w:rsidP="00312A9A">
      <w:pPr>
        <w:numPr>
          <w:ilvl w:val="0"/>
          <w:numId w:val="11"/>
        </w:numPr>
        <w:spacing w:after="0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A64BF">
        <w:rPr>
          <w:rFonts w:asciiTheme="minorHAnsi" w:hAnsiTheme="minorHAnsi" w:cstheme="minorHAnsi"/>
          <w:sz w:val="24"/>
          <w:szCs w:val="24"/>
        </w:rPr>
        <w:t xml:space="preserve">Ostateczny Odbiorca </w:t>
      </w:r>
      <w:r w:rsidR="00C0643D" w:rsidRPr="00FA64BF">
        <w:rPr>
          <w:rFonts w:asciiTheme="minorHAnsi" w:hAnsiTheme="minorHAnsi" w:cstheme="minorHAnsi"/>
          <w:sz w:val="24"/>
          <w:szCs w:val="24"/>
        </w:rPr>
        <w:t xml:space="preserve">oświadcza również, że w ramach </w:t>
      </w:r>
      <w:r w:rsidR="00C0643D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wydatków z kwoty pożyczki nie wystąpiło, nie występuje i nie wystąpi współfinansowanie oraz nakładanie się finansowania przyznawanego</w:t>
      </w:r>
      <w:r w:rsidR="008C1B82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0643D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</w:t>
      </w:r>
      <w:r w:rsidR="00682647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EFSI</w:t>
      </w:r>
      <w:r w:rsidR="00C0643D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682647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</w:t>
      </w:r>
      <w:r w:rsidR="00C0643D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innych funduszy, programów, środków </w:t>
      </w:r>
      <w:r w:rsidR="00682647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C0643D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i instrumentów Unii Europejskiej, a także innych źródeł pomocy krajowej lub zagranicznej, zgodnie z zakazem podwójnego finansowania wynikającym z odpowiednich przepisów oraz wytycznych unijnych</w:t>
      </w:r>
      <w:r w:rsidR="008C1B82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F2B65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i krajowych.</w:t>
      </w:r>
    </w:p>
    <w:p w14:paraId="590EC6D9" w14:textId="77777777" w:rsidR="00AA5B0F" w:rsidRPr="00FA64BF" w:rsidRDefault="00AA5B0F" w:rsidP="00312A9A">
      <w:pPr>
        <w:spacing w:after="0"/>
        <w:ind w:left="360"/>
        <w:contextualSpacing/>
        <w:jc w:val="both"/>
        <w:rPr>
          <w:rFonts w:asciiTheme="minorHAnsi" w:hAnsiTheme="minorHAnsi" w:cstheme="minorHAnsi"/>
          <w:color w:val="000000" w:themeColor="text1"/>
          <w:sz w:val="26"/>
          <w:szCs w:val="24"/>
        </w:rPr>
      </w:pPr>
    </w:p>
    <w:p w14:paraId="26EF4601" w14:textId="77777777" w:rsidR="007F2B65" w:rsidRPr="00FA64BF" w:rsidRDefault="007F2B65" w:rsidP="00312A9A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§ 8</w:t>
      </w:r>
    </w:p>
    <w:p w14:paraId="445D5FAB" w14:textId="77777777" w:rsidR="007F2B65" w:rsidRPr="00FA64BF" w:rsidRDefault="007F2B65" w:rsidP="00312A9A">
      <w:pPr>
        <w:spacing w:after="0"/>
        <w:ind w:left="360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8FC38EA" w14:textId="44FA954F" w:rsidR="00865806" w:rsidRPr="00FA64BF" w:rsidRDefault="00865806" w:rsidP="00312A9A">
      <w:pPr>
        <w:widowControl w:val="0"/>
        <w:spacing w:after="0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Ostateczny Odbiorca</w:t>
      </w: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oświadcza, że wyraża zgodę na:  </w:t>
      </w:r>
    </w:p>
    <w:p w14:paraId="02A27760" w14:textId="38314A65" w:rsidR="00865806" w:rsidRPr="00FA64BF" w:rsidRDefault="00865806" w:rsidP="00312A9A">
      <w:pPr>
        <w:numPr>
          <w:ilvl w:val="0"/>
          <w:numId w:val="44"/>
        </w:numPr>
        <w:tabs>
          <w:tab w:val="left" w:pos="709"/>
        </w:tabs>
        <w:suppressAutoHyphens/>
        <w:spacing w:after="0"/>
        <w:ind w:left="709" w:hanging="425"/>
        <w:contextualSpacing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umożliwienie zarówno pracownikom Pośrednika Finansowego, pracownikom  Menedżera, oraz podmiotom przez nich upoważnionym przeprowadzenia kontroli 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lastRenderedPageBreak/>
        <w:t>„zza biurka”, polegającej w szczególności na badaniu ksiąg, oryginałów faktur lub dokumentów o równoważnej wartości dowodowej, weryfikowaniu celu na jaki zostały wydatkowane środki</w:t>
      </w:r>
      <w:r w:rsidR="00815E88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PIO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(zgodności z Kartą Produktu Pożyczka </w:t>
      </w:r>
      <w:r w:rsidR="00CB6ACE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Inwestycyjno-Obrotowa 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(</w:t>
      </w:r>
      <w:r w:rsidR="008A3A5B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</w:t>
      </w:r>
      <w:r w:rsidR="00CB6ACE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IO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), Umową Inwestycyjną oraz Regulaminem </w:t>
      </w:r>
      <w:r w:rsidR="00CB6ACE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PIO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), weryfikowaniu dokumentacji potwierdzającej wykluczenie nakładania się finansowania przyznanego</w:t>
      </w:r>
      <w:r w:rsidR="00F575B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z EFSI, innych funduszy, programów, środków </w:t>
      </w:r>
      <w:r w:rsidR="00F575B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br/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i instrumentów Unii Europejskiej, a także innych źródeł pomocy krajowej </w:t>
      </w:r>
      <w:r w:rsidR="00F575B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br/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i zagranicznej, a ponadto kontroli działalności firmy oraz przeprowadzania badań ankietowych w celu ułatwienia odpowiedniego monitorowania Programu. </w:t>
      </w:r>
    </w:p>
    <w:p w14:paraId="2DCA4D3B" w14:textId="4EE2EE87" w:rsidR="00865806" w:rsidRPr="00FA64BF" w:rsidRDefault="00865806" w:rsidP="00312A9A">
      <w:pPr>
        <w:numPr>
          <w:ilvl w:val="0"/>
          <w:numId w:val="44"/>
        </w:numPr>
        <w:tabs>
          <w:tab w:val="left" w:pos="709"/>
        </w:tabs>
        <w:suppressAutoHyphens/>
        <w:spacing w:after="0"/>
        <w:ind w:left="709" w:hanging="425"/>
        <w:contextualSpacing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wstęp przedstawicieli 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Komisji Europejskiej, Europejskiego Trybunału Obrachunkowego, Instytucji Zarządzającej, Menadżera, Członka Konsorcjum lub innych uprawnionych instytucji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na teren przedsiębiorstwa i dostęp do dokumentów Ostatecznego Odbiorcy w celu przeprowadzenia kontroli na miejscu, zapewnienia legalności i zgodności z prawem finansowania operacji oraz działalności Ostatecz</w:t>
      </w:r>
      <w:r w:rsidR="00C8788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nego Odbiorcy przedstawicielom, 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 okresie o którym mowa w § 5 ust. 1</w:t>
      </w:r>
      <w:r w:rsidR="00161942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4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</w:t>
      </w:r>
      <w:r w:rsidR="00C8788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br/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a w szczególności:</w:t>
      </w:r>
    </w:p>
    <w:p w14:paraId="4501A27C" w14:textId="77777777" w:rsidR="00865806" w:rsidRPr="00FA64BF" w:rsidRDefault="00865806" w:rsidP="00312A9A">
      <w:pPr>
        <w:widowControl w:val="0"/>
        <w:numPr>
          <w:ilvl w:val="0"/>
          <w:numId w:val="8"/>
        </w:numPr>
        <w:tabs>
          <w:tab w:val="left" w:pos="1276"/>
        </w:tabs>
        <w:spacing w:after="0"/>
        <w:ind w:left="1134" w:hanging="425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pełny wgląd we wszystkie dokumenty, w tym dokumenty elektroniczne potwierdzające prawidłową realizację Umowy Inwestycyjnej, przez cały okres ich przechowywania oraz umożliwić tworzenie ich uwierzytelnionych kopii 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br/>
        <w:t>i odpisów;</w:t>
      </w:r>
    </w:p>
    <w:p w14:paraId="6AC3358D" w14:textId="77777777" w:rsidR="00865806" w:rsidRPr="00FA64BF" w:rsidRDefault="00865806" w:rsidP="00312A9A">
      <w:pPr>
        <w:widowControl w:val="0"/>
        <w:numPr>
          <w:ilvl w:val="0"/>
          <w:numId w:val="8"/>
        </w:numPr>
        <w:tabs>
          <w:tab w:val="left" w:pos="1276"/>
        </w:tabs>
        <w:spacing w:after="0"/>
        <w:ind w:left="1134" w:hanging="425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dostęp w szczególności do urządzeń, obiektów, terenów i pomieszczeń, 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br/>
        <w:t>w których realizowane jest przedsięwzięcie finansowane ze środków niniejszej pożyczki lub zgromadzona jest dokumentacja dotycząca realizowanego przedsięwzięcia;</w:t>
      </w:r>
    </w:p>
    <w:p w14:paraId="5DEA5F80" w14:textId="77777777" w:rsidR="00865806" w:rsidRPr="00FA64BF" w:rsidRDefault="00865806" w:rsidP="00312A9A">
      <w:pPr>
        <w:widowControl w:val="0"/>
        <w:numPr>
          <w:ilvl w:val="0"/>
          <w:numId w:val="8"/>
        </w:numPr>
        <w:tabs>
          <w:tab w:val="left" w:pos="1276"/>
        </w:tabs>
        <w:spacing w:after="0"/>
        <w:ind w:left="1134" w:hanging="425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obecność osób, które udzielą wyjaśnień na temat realizacji niniejszej Umowy pożyczki. </w:t>
      </w:r>
    </w:p>
    <w:p w14:paraId="035EA651" w14:textId="77777777" w:rsidR="00865806" w:rsidRPr="00FA64BF" w:rsidRDefault="00C87886" w:rsidP="00312A9A">
      <w:pPr>
        <w:widowControl w:val="0"/>
        <w:tabs>
          <w:tab w:val="left" w:pos="709"/>
        </w:tabs>
        <w:spacing w:after="0"/>
        <w:ind w:left="709" w:hanging="425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ab/>
      </w:r>
      <w:r w:rsidR="0086580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O kontroli „na miejscu” Ostateczny Odbiorca zostanie poinformowany </w:t>
      </w:r>
      <w:r w:rsidR="00057DBB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pisemnie na przynajmniej 3 dni robocze przed planowanym rozpoczęciem czynności kontrolnych</w:t>
      </w:r>
      <w:r w:rsidR="00057DBB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14:paraId="7B22EE8F" w14:textId="4452C2E4" w:rsidR="00195580" w:rsidRPr="00FA64BF" w:rsidRDefault="00865806" w:rsidP="00E00AA8">
      <w:pPr>
        <w:pStyle w:val="Akapitzlist"/>
        <w:widowControl w:val="0"/>
        <w:numPr>
          <w:ilvl w:val="0"/>
          <w:numId w:val="44"/>
        </w:numPr>
        <w:tabs>
          <w:tab w:val="left" w:pos="709"/>
        </w:tabs>
        <w:spacing w:after="0"/>
        <w:ind w:left="709" w:right="23" w:hanging="425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należyte dochodzenie roszczeń, przysługujących zarówno Pośrednikowi Finansowemu, Konsorcjum jak i Menadżerowi oraz Instytucji Zarządzającej, przeciwko Ostatecznemu Odbiorcy w drodze negocjacji lub innych kroków prawnych, w tym do podejmowania dopuszczalnych prawem czynności faktycznych i prawnych niezbędnych dla dochodzenia roszczeń wynikających z niewykonania lub nienależytego wykonania Umowy Inwestycyjnej przez Ostatecznego Odbiorcę.</w:t>
      </w:r>
    </w:p>
    <w:p w14:paraId="0626EEDF" w14:textId="77777777" w:rsidR="00195580" w:rsidRPr="00FA64BF" w:rsidRDefault="00195580" w:rsidP="00312A9A">
      <w:pPr>
        <w:widowControl w:val="0"/>
        <w:tabs>
          <w:tab w:val="num" w:pos="709"/>
        </w:tabs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6"/>
          <w:szCs w:val="24"/>
          <w:lang w:eastAsia="pl-PL"/>
        </w:rPr>
      </w:pPr>
    </w:p>
    <w:p w14:paraId="1EA68B80" w14:textId="77777777" w:rsidR="00C0643D" w:rsidRPr="00FA64BF" w:rsidRDefault="00C0643D" w:rsidP="00312A9A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sym w:font="Arial" w:char="00A7"/>
      </w:r>
      <w:r w:rsidR="007E09A8"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9</w:t>
      </w:r>
    </w:p>
    <w:p w14:paraId="76426099" w14:textId="77777777" w:rsidR="00C0643D" w:rsidRPr="00FA64BF" w:rsidRDefault="00C0643D" w:rsidP="00312A9A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</w:p>
    <w:p w14:paraId="6B80C923" w14:textId="77777777" w:rsidR="00C0643D" w:rsidRPr="00FA64BF" w:rsidRDefault="00C0643D" w:rsidP="00312A9A">
      <w:pPr>
        <w:numPr>
          <w:ilvl w:val="0"/>
          <w:numId w:val="12"/>
        </w:numPr>
        <w:tabs>
          <w:tab w:val="num" w:pos="284"/>
        </w:tabs>
        <w:spacing w:after="0"/>
        <w:ind w:left="360" w:right="23" w:hanging="36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8C1B82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 Finansowy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zastrzega sobie prawo wypowiedzenia umowy pożyczki w całości lub w części</w:t>
      </w:r>
      <w:r w:rsidR="00C65C23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 zachowaniem 14-dniowego terminu wypowiedzeni</w:t>
      </w:r>
      <w:r w:rsidR="00A95C50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a w przypadku, gdy Ostateczny Odbiorca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:</w:t>
      </w:r>
    </w:p>
    <w:p w14:paraId="46B131C9" w14:textId="77777777" w:rsidR="00C0643D" w:rsidRPr="00FA64BF" w:rsidRDefault="00C0643D" w:rsidP="00312A9A">
      <w:pPr>
        <w:widowControl w:val="0"/>
        <w:numPr>
          <w:ilvl w:val="0"/>
          <w:numId w:val="13"/>
        </w:numPr>
        <w:tabs>
          <w:tab w:val="num" w:pos="720"/>
        </w:tabs>
        <w:spacing w:after="0"/>
        <w:ind w:left="1077" w:right="23" w:hanging="720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</w:rPr>
      </w:pP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</w:rPr>
        <w:lastRenderedPageBreak/>
        <w:t>dopuścił się zwłoki ze spłatą choćby części dwóch rat kapitału pożyczki;</w:t>
      </w:r>
    </w:p>
    <w:p w14:paraId="16CFBF6B" w14:textId="77777777" w:rsidR="00C0643D" w:rsidRPr="00FA64BF" w:rsidRDefault="00C0643D" w:rsidP="00312A9A">
      <w:pPr>
        <w:numPr>
          <w:ilvl w:val="0"/>
          <w:numId w:val="13"/>
        </w:numPr>
        <w:tabs>
          <w:tab w:val="num" w:pos="720"/>
        </w:tabs>
        <w:spacing w:after="0"/>
        <w:ind w:left="1077" w:right="23" w:hanging="72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utracił zdolność kredytową;</w:t>
      </w:r>
    </w:p>
    <w:p w14:paraId="3AEF25B7" w14:textId="77777777" w:rsidR="00C0643D" w:rsidRPr="00FA64BF" w:rsidRDefault="00C0643D" w:rsidP="00312A9A">
      <w:pPr>
        <w:numPr>
          <w:ilvl w:val="0"/>
          <w:numId w:val="13"/>
        </w:numPr>
        <w:tabs>
          <w:tab w:val="num" w:pos="720"/>
        </w:tabs>
        <w:spacing w:after="0"/>
        <w:ind w:left="1077" w:right="23" w:hanging="72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wartość zabezpieczenia uległa znacznemu zmniejszeniu;</w:t>
      </w:r>
    </w:p>
    <w:p w14:paraId="0386C004" w14:textId="77777777" w:rsidR="00C0643D" w:rsidRPr="00FA64BF" w:rsidRDefault="00C0643D" w:rsidP="00312A9A">
      <w:pPr>
        <w:numPr>
          <w:ilvl w:val="0"/>
          <w:numId w:val="13"/>
        </w:numPr>
        <w:tabs>
          <w:tab w:val="num" w:pos="720"/>
        </w:tabs>
        <w:spacing w:after="0"/>
        <w:ind w:left="1077" w:right="23" w:hanging="72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wykorzystał pożyczkę lub jej część niezgodnie z </w:t>
      </w:r>
      <w:r w:rsidR="007C34E5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niniejszą Umową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;</w:t>
      </w:r>
    </w:p>
    <w:p w14:paraId="63810775" w14:textId="77777777" w:rsidR="00C0643D" w:rsidRPr="00FA64BF" w:rsidRDefault="00C0643D" w:rsidP="00312A9A">
      <w:pPr>
        <w:numPr>
          <w:ilvl w:val="0"/>
          <w:numId w:val="13"/>
        </w:numPr>
        <w:tabs>
          <w:tab w:val="num" w:pos="720"/>
        </w:tabs>
        <w:spacing w:after="0"/>
        <w:ind w:left="1077" w:right="23" w:hanging="72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złożył </w:t>
      </w:r>
      <w:r w:rsidRPr="00FA64BF">
        <w:rPr>
          <w:rFonts w:asciiTheme="minorHAnsi" w:eastAsia="Times New Roman" w:hAnsiTheme="minorHAnsi" w:cstheme="minorHAnsi"/>
          <w:sz w:val="24"/>
          <w:szCs w:val="24"/>
          <w:lang w:eastAsia="pl-PL"/>
        </w:rPr>
        <w:t>fałszywe dokumenty lub podał fałszywe dane po uzyskaniu pożyczki;</w:t>
      </w:r>
    </w:p>
    <w:p w14:paraId="68080192" w14:textId="77777777" w:rsidR="00C0643D" w:rsidRPr="00FA64BF" w:rsidRDefault="00C0643D" w:rsidP="00312A9A">
      <w:pPr>
        <w:numPr>
          <w:ilvl w:val="0"/>
          <w:numId w:val="13"/>
        </w:numPr>
        <w:tabs>
          <w:tab w:val="num" w:pos="720"/>
        </w:tabs>
        <w:spacing w:after="0"/>
        <w:ind w:left="1077" w:right="23" w:hanging="72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sz w:val="24"/>
          <w:szCs w:val="24"/>
          <w:lang w:eastAsia="pl-PL"/>
        </w:rPr>
        <w:t>zaprzestał lub zawiesił prowadzenie działalności gospodarczej;</w:t>
      </w:r>
    </w:p>
    <w:p w14:paraId="0A715B5A" w14:textId="77777777" w:rsidR="00452874" w:rsidRPr="00FA64BF" w:rsidRDefault="00452874" w:rsidP="00452874">
      <w:pPr>
        <w:pStyle w:val="Akapitzlist"/>
        <w:numPr>
          <w:ilvl w:val="0"/>
          <w:numId w:val="13"/>
        </w:numPr>
        <w:tabs>
          <w:tab w:val="num" w:pos="709"/>
          <w:tab w:val="num" w:pos="851"/>
        </w:tabs>
        <w:spacing w:after="0"/>
        <w:ind w:left="709" w:right="23" w:hanging="352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sz w:val="24"/>
          <w:szCs w:val="24"/>
          <w:lang w:eastAsia="pl-PL"/>
        </w:rPr>
        <w:t>jest podmiotem co do którego wszczęto postępowanie likwidacyjne, upadłościowe lub restrukturyzacyjne;</w:t>
      </w:r>
    </w:p>
    <w:p w14:paraId="79338D72" w14:textId="2DF0D03C" w:rsidR="00C0643D" w:rsidRPr="00FA64BF" w:rsidRDefault="00C0643D" w:rsidP="00452874">
      <w:pPr>
        <w:pStyle w:val="Akapitzlist"/>
        <w:numPr>
          <w:ilvl w:val="0"/>
          <w:numId w:val="13"/>
        </w:numPr>
        <w:tabs>
          <w:tab w:val="num" w:pos="709"/>
          <w:tab w:val="num" w:pos="851"/>
        </w:tabs>
        <w:spacing w:after="0"/>
        <w:ind w:left="709" w:right="23" w:hanging="352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sz w:val="24"/>
          <w:szCs w:val="24"/>
          <w:lang w:eastAsia="pl-PL"/>
        </w:rPr>
        <w:t>nie ustanowi zabezpieczeń, o których mowa w § 4;</w:t>
      </w:r>
    </w:p>
    <w:p w14:paraId="49C63511" w14:textId="77777777" w:rsidR="007F2B65" w:rsidRPr="00FA64BF" w:rsidRDefault="007F2B65" w:rsidP="00312A9A">
      <w:pPr>
        <w:numPr>
          <w:ilvl w:val="0"/>
          <w:numId w:val="13"/>
        </w:numPr>
        <w:tabs>
          <w:tab w:val="num" w:pos="720"/>
        </w:tabs>
        <w:spacing w:after="0"/>
        <w:ind w:left="1077" w:right="23" w:hanging="72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sz w:val="24"/>
          <w:szCs w:val="24"/>
          <w:lang w:eastAsia="pl-PL"/>
        </w:rPr>
        <w:t>nie udokumentował należycie i w terminie wydatkowanych środków z pożyczki;</w:t>
      </w:r>
    </w:p>
    <w:p w14:paraId="53EEA152" w14:textId="77777777" w:rsidR="00C0643D" w:rsidRPr="00FA64BF" w:rsidRDefault="00C0643D" w:rsidP="00312A9A">
      <w:pPr>
        <w:numPr>
          <w:ilvl w:val="0"/>
          <w:numId w:val="13"/>
        </w:numPr>
        <w:tabs>
          <w:tab w:val="num" w:pos="720"/>
        </w:tabs>
        <w:spacing w:after="0"/>
        <w:ind w:left="1077" w:right="23" w:hanging="72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sz w:val="24"/>
          <w:szCs w:val="24"/>
          <w:lang w:eastAsia="pl-PL"/>
        </w:rPr>
        <w:t>nie spełnia innych warunków określonych niniejszą umową.</w:t>
      </w:r>
    </w:p>
    <w:p w14:paraId="04AF9FF5" w14:textId="7D18005B" w:rsidR="00C0643D" w:rsidRPr="00FA64BF" w:rsidRDefault="000D350F" w:rsidP="00312A9A">
      <w:pPr>
        <w:numPr>
          <w:ilvl w:val="0"/>
          <w:numId w:val="12"/>
        </w:numPr>
        <w:tabs>
          <w:tab w:val="num" w:pos="426"/>
        </w:tabs>
        <w:spacing w:before="60" w:after="0"/>
        <w:ind w:left="426" w:right="23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sz w:val="24"/>
          <w:szCs w:val="24"/>
          <w:lang w:eastAsia="pl-PL"/>
        </w:rPr>
        <w:t>Umowa</w:t>
      </w:r>
      <w:r w:rsidR="00524D12" w:rsidRPr="00FA64B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Inwestycyjna</w:t>
      </w:r>
      <w:r w:rsidRPr="00FA64B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C0643D" w:rsidRPr="00FA64BF">
        <w:rPr>
          <w:rFonts w:asciiTheme="minorHAnsi" w:eastAsia="Times New Roman" w:hAnsiTheme="minorHAnsi" w:cstheme="minorHAnsi"/>
          <w:sz w:val="24"/>
          <w:szCs w:val="24"/>
          <w:lang w:eastAsia="pl-PL"/>
        </w:rPr>
        <w:t>wypowiedziana z tytułu wykorzystania jej niezgodnie z celem określonym</w:t>
      </w:r>
      <w:r w:rsidR="00B22FF0" w:rsidRPr="00FA64B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014CE9" w:rsidRPr="00FA64B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§ 1 ust. </w:t>
      </w:r>
      <w:r w:rsidR="001F7C3A" w:rsidRPr="00FA64BF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="00C0643D" w:rsidRPr="00FA64BF">
        <w:rPr>
          <w:rFonts w:asciiTheme="minorHAnsi" w:eastAsia="Times New Roman" w:hAnsiTheme="minorHAnsi" w:cstheme="minorHAnsi"/>
          <w:sz w:val="24"/>
          <w:szCs w:val="24"/>
          <w:lang w:eastAsia="pl-PL"/>
        </w:rPr>
        <w:t>, oprocentowana będzie w wysokości równej odsetkom ustawowym</w:t>
      </w:r>
      <w:r w:rsidR="00C0643D" w:rsidRPr="00FA64BF">
        <w:rPr>
          <w:rFonts w:asciiTheme="minorHAnsi" w:hAnsiTheme="minorHAnsi" w:cstheme="minorHAnsi"/>
          <w:sz w:val="24"/>
          <w:szCs w:val="24"/>
        </w:rPr>
        <w:t xml:space="preserve"> za opóźnienie w transakcjach handlowych,</w:t>
      </w:r>
      <w:r w:rsidR="00C0643D" w:rsidRPr="00FA64B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licząc </w:t>
      </w:r>
      <w:r w:rsidR="00AE51C0" w:rsidRPr="00FA64BF">
        <w:rPr>
          <w:rFonts w:asciiTheme="minorHAnsi" w:eastAsia="Times New Roman" w:hAnsiTheme="minorHAnsi" w:cstheme="minorHAnsi"/>
          <w:sz w:val="24"/>
          <w:szCs w:val="24"/>
          <w:lang w:eastAsia="pl-PL"/>
        </w:rPr>
        <w:t>od dnia</w:t>
      </w:r>
      <w:r w:rsidR="00C0643D" w:rsidRPr="00FA64B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jej wypłaty.</w:t>
      </w:r>
    </w:p>
    <w:p w14:paraId="60983353" w14:textId="7A904D09" w:rsidR="00C0643D" w:rsidRPr="00FA64BF" w:rsidRDefault="000D350F" w:rsidP="00312A9A">
      <w:pPr>
        <w:numPr>
          <w:ilvl w:val="0"/>
          <w:numId w:val="12"/>
        </w:numPr>
        <w:tabs>
          <w:tab w:val="num" w:pos="426"/>
        </w:tabs>
        <w:spacing w:after="0"/>
        <w:ind w:left="425" w:right="23" w:hanging="425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sz w:val="24"/>
          <w:szCs w:val="24"/>
          <w:lang w:eastAsia="pl-PL"/>
        </w:rPr>
        <w:t>Umowa</w:t>
      </w:r>
      <w:r w:rsidR="00524D12" w:rsidRPr="00FA64B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Inwestycyjna</w:t>
      </w:r>
      <w:r w:rsidRPr="00FA64B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C0643D" w:rsidRPr="00FA64BF">
        <w:rPr>
          <w:rFonts w:asciiTheme="minorHAnsi" w:eastAsia="Times New Roman" w:hAnsiTheme="minorHAnsi" w:cstheme="minorHAnsi"/>
          <w:sz w:val="24"/>
          <w:szCs w:val="24"/>
          <w:lang w:eastAsia="pl-PL"/>
        </w:rPr>
        <w:t>wypowiedziana z uwagi na zaprzestanie</w:t>
      </w:r>
      <w:r w:rsidR="00AE51C0" w:rsidRPr="00FA64B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C0643D" w:rsidRPr="00FA64BF">
        <w:rPr>
          <w:rFonts w:asciiTheme="minorHAnsi" w:eastAsia="Times New Roman" w:hAnsiTheme="minorHAnsi" w:cstheme="minorHAnsi"/>
          <w:sz w:val="24"/>
          <w:szCs w:val="24"/>
          <w:lang w:eastAsia="pl-PL"/>
        </w:rPr>
        <w:t>prowadzenia działalności g</w:t>
      </w:r>
      <w:r w:rsidR="00A95C50" w:rsidRPr="00FA64B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ospodarczej przez </w:t>
      </w:r>
      <w:r w:rsidR="00642C7F" w:rsidRPr="00FA64BF">
        <w:rPr>
          <w:rFonts w:asciiTheme="minorHAnsi" w:eastAsia="Times New Roman" w:hAnsiTheme="minorHAnsi" w:cstheme="minorHAnsi"/>
          <w:sz w:val="24"/>
          <w:szCs w:val="24"/>
          <w:lang w:eastAsia="pl-PL"/>
        </w:rPr>
        <w:t>Ostatecznego Odbiorcę,</w:t>
      </w:r>
      <w:r w:rsidR="00C0643D" w:rsidRPr="00FA64B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oprocentowana będzie </w:t>
      </w:r>
      <w:r w:rsidR="00C0643D" w:rsidRPr="00FA64BF">
        <w:rPr>
          <w:rFonts w:asciiTheme="minorHAnsi" w:hAnsiTheme="minorHAnsi" w:cstheme="minorHAnsi"/>
          <w:sz w:val="24"/>
          <w:szCs w:val="24"/>
        </w:rPr>
        <w:t>w wysokości równej stopie odsetek ustawowych za opóźnienie w transakcjach handlowych</w:t>
      </w:r>
      <w:r w:rsidR="00C0643D" w:rsidRPr="00FA64B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liczonym od dnia następnego po dniu zaprzestania</w:t>
      </w:r>
      <w:r w:rsidR="00CB1545" w:rsidRPr="00FA64B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lub zawieszenia</w:t>
      </w:r>
      <w:r w:rsidR="00AE51C0" w:rsidRPr="00FA64B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C0643D" w:rsidRPr="00FA64B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działalności. </w:t>
      </w:r>
    </w:p>
    <w:p w14:paraId="30BF8C0C" w14:textId="484BF6B8" w:rsidR="003A2D30" w:rsidRPr="00FA64BF" w:rsidRDefault="003A2D30" w:rsidP="00312A9A">
      <w:pPr>
        <w:numPr>
          <w:ilvl w:val="0"/>
          <w:numId w:val="12"/>
        </w:numPr>
        <w:tabs>
          <w:tab w:val="num" w:pos="426"/>
        </w:tabs>
        <w:spacing w:after="0"/>
        <w:ind w:left="425" w:right="23" w:hanging="425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 przypadku nie dochowania terminu określonego w § 5 ust. </w:t>
      </w:r>
      <w:r w:rsidR="001F7C3A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2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Pośrednik Finansowy ma prawo wypowiedzieć Umowę </w:t>
      </w:r>
      <w:r w:rsidR="00524D12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Inwestycyjną</w:t>
      </w:r>
      <w:r w:rsidR="000D350F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z zachowaniem okresu wypowiedzenia, </w:t>
      </w:r>
      <w:r w:rsidR="00524D12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br/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a Ostateczny Odbiorca będzie zobowiązany do zwrotu uzyskanej części pożyczki wraz </w:t>
      </w:r>
      <w:r w:rsidR="00524D12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br/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z odsetkami w wysokości równej odsetkom ustawowym za opóźnienie w transakcjach handlowych, licząc </w:t>
      </w:r>
      <w:r w:rsidR="00CB1545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od dnia</w:t>
      </w:r>
      <w:r w:rsidR="00A63254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jej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wypłaty</w:t>
      </w:r>
      <w:r w:rsidR="00A63254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14:paraId="4169C916" w14:textId="59BB8143" w:rsidR="00C1667C" w:rsidRPr="00FA64BF" w:rsidRDefault="00C0643D" w:rsidP="00055D86">
      <w:pPr>
        <w:numPr>
          <w:ilvl w:val="0"/>
          <w:numId w:val="12"/>
        </w:numPr>
        <w:tabs>
          <w:tab w:val="num" w:pos="426"/>
        </w:tabs>
        <w:spacing w:after="0"/>
        <w:ind w:left="425" w:right="23" w:hanging="425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 postawieniu zadłużenia w stan natychmiastowej wymagalności</w:t>
      </w:r>
      <w:r w:rsidR="00B45D8B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,</w:t>
      </w:r>
      <w:r w:rsidR="000923C5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8C1B82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 Finansowy</w:t>
      </w:r>
      <w:r w:rsidR="00A95C50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C1667C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zawiadomi Ostatecznego Odbiorcę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pisemnie.</w:t>
      </w:r>
    </w:p>
    <w:p w14:paraId="12542DE8" w14:textId="57ABFE9F" w:rsidR="00C63F0A" w:rsidRPr="00FA64BF" w:rsidRDefault="001A147E" w:rsidP="00312A9A">
      <w:pPr>
        <w:numPr>
          <w:ilvl w:val="0"/>
          <w:numId w:val="12"/>
        </w:numPr>
        <w:tabs>
          <w:tab w:val="num" w:pos="284"/>
          <w:tab w:val="num" w:pos="426"/>
        </w:tabs>
        <w:spacing w:after="0"/>
        <w:ind w:left="425" w:right="23" w:hanging="425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ab/>
      </w:r>
      <w:r w:rsidR="00CB1545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Z zastrzeżeniem ust. 2 i ust. 3 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Ostateczny Odbiorca </w:t>
      </w:r>
      <w:r w:rsidR="00C0643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zobowiązuje się do jednorazowej spłaty całego zadłużenia (</w:t>
      </w:r>
      <w:r w:rsidR="00B22FF0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Umowa pożyczki </w:t>
      </w:r>
      <w:r w:rsidR="00C0643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wraz z należnymi od</w:t>
      </w:r>
      <w:r w:rsidR="00B738CA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setkami i kosztami) w terminie 14</w:t>
      </w:r>
      <w:r w:rsidR="00C0643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dni od daty wezwania do zapłaty. Kwota wypowiedzianej </w:t>
      </w:r>
      <w:r w:rsidR="00C1592B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Umowy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pożyczki </w:t>
      </w:r>
      <w:r w:rsidR="00C0643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podlega oprocentowaniu na rzecz </w:t>
      </w:r>
      <w:r w:rsidR="007A17FC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Konsorcjum</w:t>
      </w:r>
      <w:r w:rsidR="00C0643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 wysokości równej odsetkom ustawowym </w:t>
      </w:r>
      <w:r w:rsidR="00C0643D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za opóźnienie w transakcjach handlowych</w:t>
      </w:r>
      <w:r w:rsidR="00C0643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liczonym od dnia następnego po upływie okresu wypowiedzenia. </w:t>
      </w:r>
    </w:p>
    <w:p w14:paraId="4271D9C0" w14:textId="77777777" w:rsidR="00642C7F" w:rsidRPr="00FA64BF" w:rsidRDefault="00642C7F" w:rsidP="00312A9A">
      <w:pPr>
        <w:tabs>
          <w:tab w:val="num" w:pos="426"/>
        </w:tabs>
        <w:spacing w:after="0"/>
        <w:ind w:left="425"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24BB64A2" w14:textId="77777777" w:rsidR="00C0643D" w:rsidRPr="00FA64BF" w:rsidRDefault="00C0643D" w:rsidP="00312A9A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sym w:font="Arial" w:char="00A7"/>
      </w:r>
      <w:r w:rsidR="007E09A8"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10</w:t>
      </w:r>
    </w:p>
    <w:p w14:paraId="44105213" w14:textId="77777777" w:rsidR="00C0643D" w:rsidRPr="00FA64BF" w:rsidRDefault="00C0643D" w:rsidP="00312A9A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</w:p>
    <w:p w14:paraId="412977B9" w14:textId="77777777" w:rsidR="00C0643D" w:rsidRPr="00FA64BF" w:rsidRDefault="00C0643D" w:rsidP="00312A9A">
      <w:pPr>
        <w:numPr>
          <w:ilvl w:val="0"/>
          <w:numId w:val="14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Wszelkie wpłaty w okresie trwania </w:t>
      </w:r>
      <w:r w:rsidR="000D350F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Umow</w:t>
      </w:r>
      <w:r w:rsidR="00495033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y</w:t>
      </w:r>
      <w:r w:rsidR="001A147E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0D350F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Inwestycyjnej </w:t>
      </w:r>
      <w:r w:rsidR="00925230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Konsorcjum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zarachuje </w:t>
      </w:r>
      <w:r w:rsidR="001A147E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br/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 następującej kolejności:</w:t>
      </w:r>
    </w:p>
    <w:p w14:paraId="6EE2BF5C" w14:textId="77777777" w:rsidR="00C0643D" w:rsidRPr="00FA64BF" w:rsidRDefault="00C0643D" w:rsidP="00312A9A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należności </w:t>
      </w:r>
      <w:r w:rsidR="001E7CCD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Konsorcjum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wynik</w:t>
      </w:r>
      <w:r w:rsidR="008C4537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ające z Tabeli opłat i prowizji;</w:t>
      </w:r>
    </w:p>
    <w:p w14:paraId="0BD40D62" w14:textId="77777777" w:rsidR="00C0643D" w:rsidRPr="00FA64BF" w:rsidRDefault="00C0643D" w:rsidP="00312A9A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odsetki karne n</w:t>
      </w:r>
      <w:r w:rsidR="008C4537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aliczane za nieterminową spłatę;</w:t>
      </w:r>
    </w:p>
    <w:p w14:paraId="61121DE0" w14:textId="77777777" w:rsidR="00C0643D" w:rsidRPr="00FA64BF" w:rsidRDefault="008C4537" w:rsidP="00312A9A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odsetki zaległe;</w:t>
      </w:r>
    </w:p>
    <w:p w14:paraId="0F10F9D6" w14:textId="77777777" w:rsidR="00C0643D" w:rsidRPr="00FA64BF" w:rsidRDefault="008C4537" w:rsidP="00312A9A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odsetki w bieżącej racie;</w:t>
      </w:r>
    </w:p>
    <w:p w14:paraId="194D49F5" w14:textId="77777777" w:rsidR="00C0643D" w:rsidRPr="00FA64BF" w:rsidRDefault="008C4537" w:rsidP="00312A9A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zaległe raty kapitałowe;</w:t>
      </w:r>
    </w:p>
    <w:p w14:paraId="451AECDB" w14:textId="77777777" w:rsidR="00C0643D" w:rsidRPr="00FA64BF" w:rsidRDefault="008C4537" w:rsidP="00312A9A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bieżące raty kapitałowe.</w:t>
      </w:r>
    </w:p>
    <w:p w14:paraId="34FD77E2" w14:textId="77777777" w:rsidR="00C0643D" w:rsidRPr="00FA64BF" w:rsidRDefault="00C0643D" w:rsidP="00312A9A">
      <w:pPr>
        <w:numPr>
          <w:ilvl w:val="0"/>
          <w:numId w:val="14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Roszczenia </w:t>
      </w:r>
      <w:r w:rsidR="008C1B82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Pośrednika Finansowego oraz Konsorcjum</w:t>
      </w:r>
      <w:r w:rsidR="00DC1A2B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 tytułu wypowiedzianej</w:t>
      </w:r>
      <w:r w:rsidR="00B22FF0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0D350F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Umow</w:t>
      </w:r>
      <w:r w:rsidR="00495033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y</w:t>
      </w:r>
      <w:r w:rsidR="001A147E" w:rsidRPr="00FA64BF">
        <w:rPr>
          <w:rFonts w:asciiTheme="minorHAnsi" w:eastAsia="Times New Roman" w:hAnsiTheme="minorHAnsi" w:cstheme="minorHAnsi"/>
          <w:strike/>
          <w:color w:val="000000" w:themeColor="text1"/>
          <w:sz w:val="24"/>
          <w:szCs w:val="24"/>
          <w:lang w:eastAsia="pl-PL"/>
        </w:rPr>
        <w:t xml:space="preserve"> </w:t>
      </w:r>
      <w:r w:rsidR="000D350F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Inwestycyjnej 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zaspokajane będą</w:t>
      </w:r>
      <w:r w:rsidR="00DC1A2B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 następującej kolejności:</w:t>
      </w:r>
    </w:p>
    <w:p w14:paraId="7AECE946" w14:textId="77777777" w:rsidR="00C0643D" w:rsidRPr="00FA64BF" w:rsidRDefault="00C0643D" w:rsidP="00312A9A">
      <w:pPr>
        <w:numPr>
          <w:ilvl w:val="0"/>
          <w:numId w:val="16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kos</w:t>
      </w:r>
      <w:r w:rsidR="008C4537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zty sądowe i koszty egzekucyjne;</w:t>
      </w:r>
    </w:p>
    <w:p w14:paraId="6DBE09E7" w14:textId="77777777" w:rsidR="00C0643D" w:rsidRPr="00FA64BF" w:rsidRDefault="00C0643D" w:rsidP="00312A9A">
      <w:pPr>
        <w:numPr>
          <w:ilvl w:val="0"/>
          <w:numId w:val="16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koszty monitów i inne uzasadnione koszty</w:t>
      </w:r>
      <w:r w:rsidR="00E2723A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8C1B82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Pośrednika Finansowego</w:t>
      </w:r>
      <w:r w:rsidR="008C4537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;</w:t>
      </w:r>
    </w:p>
    <w:p w14:paraId="2E8EDD47" w14:textId="77777777" w:rsidR="00C0643D" w:rsidRPr="00FA64BF" w:rsidRDefault="00C0643D" w:rsidP="00312A9A">
      <w:pPr>
        <w:numPr>
          <w:ilvl w:val="0"/>
          <w:numId w:val="16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odsetki;</w:t>
      </w:r>
    </w:p>
    <w:p w14:paraId="39CBB819" w14:textId="77777777" w:rsidR="00C0643D" w:rsidRPr="00FA64BF" w:rsidRDefault="00C0643D" w:rsidP="00312A9A">
      <w:pPr>
        <w:numPr>
          <w:ilvl w:val="0"/>
          <w:numId w:val="16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kapitał pożyczki.</w:t>
      </w:r>
    </w:p>
    <w:p w14:paraId="57625F9D" w14:textId="77777777" w:rsidR="00C0643D" w:rsidRPr="00FA64BF" w:rsidRDefault="00C0643D" w:rsidP="00312A9A">
      <w:pPr>
        <w:numPr>
          <w:ilvl w:val="0"/>
          <w:numId w:val="14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Informacje o za</w:t>
      </w:r>
      <w:r w:rsidR="00A95C50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księgo</w:t>
      </w:r>
      <w:r w:rsidR="007F2B65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waniu wpłat Ostateczny Odbiorca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może uzyskać osobiście </w:t>
      </w:r>
      <w:r w:rsidR="00F97CDC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                    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 siedzibie </w:t>
      </w:r>
      <w:r w:rsidR="008C1B82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Pośrednika Finansowego 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lub otrzymać drogą elektroniczną na wskazany przez siebie adres e–mail w odrębnym oświadczeniu. </w:t>
      </w:r>
    </w:p>
    <w:p w14:paraId="73FADD47" w14:textId="77777777" w:rsidR="00BB1930" w:rsidRPr="00FA64BF" w:rsidRDefault="00BB1930" w:rsidP="00312A9A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6"/>
          <w:szCs w:val="24"/>
          <w:lang w:eastAsia="pl-PL"/>
        </w:rPr>
      </w:pPr>
    </w:p>
    <w:p w14:paraId="7A07E56D" w14:textId="77777777" w:rsidR="00C0643D" w:rsidRPr="00FA64BF" w:rsidRDefault="007E09A8" w:rsidP="00312A9A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§ 11</w:t>
      </w:r>
    </w:p>
    <w:p w14:paraId="1BF97186" w14:textId="77777777" w:rsidR="00C0643D" w:rsidRPr="00FA64BF" w:rsidRDefault="00C0643D" w:rsidP="00312A9A">
      <w:pPr>
        <w:spacing w:after="0"/>
        <w:ind w:right="23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4B84DCF3" w14:textId="602586B8" w:rsidR="00C0643D" w:rsidRPr="00FA64BF" w:rsidRDefault="00C0643D" w:rsidP="00312A9A">
      <w:p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Zawiadomienie o powstaniu zadłużenia przeterminowanego oraz o wypowiedzeniu </w:t>
      </w:r>
      <w:r w:rsidR="000D350F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Umow</w:t>
      </w:r>
      <w:r w:rsidR="00495033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y</w:t>
      </w:r>
      <w:r w:rsidR="001A147E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Inwestycyjnej</w:t>
      </w:r>
      <w:r w:rsidR="000D350F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A95C50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będą wysłane do Ostatecznego Odbiorcy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listem poleconym na adres</w:t>
      </w:r>
      <w:r w:rsidR="0077598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do doręczeń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77598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udostępniony 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 ewidencji działalności gospodarczej lub </w:t>
      </w:r>
      <w:r w:rsidR="00495033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we 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właściwym rejestrze </w:t>
      </w:r>
      <w:r w:rsidR="00495033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lub na 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inny adres do doręcz</w:t>
      </w:r>
      <w:r w:rsidR="00A95C50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eń wskaz</w:t>
      </w:r>
      <w:r w:rsidR="00B92D1B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any przez Ostatecznego Odbiorcę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 formie pisemnej. Odmowa przy</w:t>
      </w:r>
      <w:r w:rsidR="00A95C50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jęcia pi</w:t>
      </w:r>
      <w:r w:rsidR="00154A30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sma przez Ostatecznego Odbiorcę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lub adnotacja poczty „nie odebrano</w:t>
      </w:r>
      <w:r w:rsidR="00B45D8B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154A30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br/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 terminie”, „adresat się wyprowadził”, „adresat nieznany” itp. wywołuje skutki doręczenia. Skutki doręczenia w przypadku wszczęcia postępowania sądowego wywołuje również doręczenie zastępcze, określone w art. 138 i 139 Kodeksu Postępowania Cywilnego.</w:t>
      </w:r>
    </w:p>
    <w:p w14:paraId="1AAE25C6" w14:textId="77777777" w:rsidR="00CF7C8C" w:rsidRPr="00FA64BF" w:rsidRDefault="00CF7C8C" w:rsidP="00312A9A">
      <w:p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4FF175E9" w14:textId="77777777" w:rsidR="00C0643D" w:rsidRPr="00FA64BF" w:rsidRDefault="007E09A8" w:rsidP="00312A9A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§ 12</w:t>
      </w:r>
    </w:p>
    <w:p w14:paraId="7D453A77" w14:textId="77777777" w:rsidR="00C0643D" w:rsidRPr="00FA64BF" w:rsidRDefault="00C0643D" w:rsidP="00312A9A">
      <w:p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63E0EABA" w14:textId="72101B0B" w:rsidR="00C0643D" w:rsidRPr="00FA64BF" w:rsidRDefault="00A95C50" w:rsidP="00312A9A">
      <w:pPr>
        <w:numPr>
          <w:ilvl w:val="0"/>
          <w:numId w:val="17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Ostateczny </w:t>
      </w:r>
      <w:r w:rsidR="00CB1545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Odbiorca może</w:t>
      </w:r>
      <w:r w:rsidR="00C0643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złożyć umotywowany wniosek o zmianę umownego terminu spłaty pożyczki z zastrzeżeniem jednak, że </w:t>
      </w:r>
      <w:r w:rsidR="00C0643D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maksymalny okres spłaty pożyczki, licząc od daty podpisania </w:t>
      </w:r>
      <w:r w:rsidR="00495033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Umowy </w:t>
      </w:r>
      <w:r w:rsidR="000D350F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Inwestycyjnej </w:t>
      </w:r>
      <w:r w:rsidR="00C0643D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do dnia spłaty ostatniej raty kapitałowo – odsetkowej nie może przekroczyć okresu</w:t>
      </w:r>
      <w:r w:rsidR="002F17E1" w:rsidRPr="00FA64B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84</w:t>
      </w:r>
      <w:r w:rsidR="00C0643D" w:rsidRPr="00FA64B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miesięcy.</w:t>
      </w:r>
    </w:p>
    <w:p w14:paraId="4699D961" w14:textId="77777777" w:rsidR="00C0643D" w:rsidRPr="00FA64BF" w:rsidRDefault="008C1B82" w:rsidP="00312A9A">
      <w:pPr>
        <w:numPr>
          <w:ilvl w:val="0"/>
          <w:numId w:val="17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Pośrednik Finansowy</w:t>
      </w:r>
      <w:r w:rsidR="00C0643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może uzależnić przesunięcie terminu spłaty m.in. od ustanowienia dodatkowego zabezpieczenia pożyczki oraz ustalenia nowych warunków oprocentowania pożyczki.</w:t>
      </w:r>
    </w:p>
    <w:p w14:paraId="17354917" w14:textId="09D38106" w:rsidR="007E09A8" w:rsidRPr="00FA64BF" w:rsidRDefault="00CB1545" w:rsidP="00312A9A">
      <w:pPr>
        <w:numPr>
          <w:ilvl w:val="0"/>
          <w:numId w:val="17"/>
        </w:num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Czynności,</w:t>
      </w:r>
      <w:r w:rsidR="00C0643D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o których mowa w ust. 1 i 2 będą dokonywane w drodze aneksu do </w:t>
      </w:r>
      <w:r w:rsidR="00C1592B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niniejszej </w:t>
      </w:r>
      <w:r w:rsidR="00524D12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U</w:t>
      </w:r>
      <w:r w:rsidR="007E09A8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mowy.</w:t>
      </w:r>
    </w:p>
    <w:p w14:paraId="7241AB94" w14:textId="77777777" w:rsidR="00642C7F" w:rsidRPr="00FA64BF" w:rsidRDefault="00642C7F" w:rsidP="00312A9A">
      <w:pPr>
        <w:spacing w:after="0"/>
        <w:ind w:left="360"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</w:p>
    <w:p w14:paraId="5C603DC2" w14:textId="68B50497" w:rsidR="00C0643D" w:rsidRPr="00FA64BF" w:rsidRDefault="00CB1545" w:rsidP="00312A9A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 xml:space="preserve">§ </w:t>
      </w:r>
      <w:r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13</w:t>
      </w:r>
    </w:p>
    <w:p w14:paraId="732E1204" w14:textId="77777777" w:rsidR="008E141D" w:rsidRPr="00FA64BF" w:rsidRDefault="008E141D" w:rsidP="00312A9A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</w:p>
    <w:p w14:paraId="49761BCA" w14:textId="77777777" w:rsidR="00C0643D" w:rsidRPr="00FA64BF" w:rsidRDefault="00C0643D" w:rsidP="00312A9A">
      <w:p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Umowa </w:t>
      </w:r>
      <w:r w:rsidR="001A147E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Inwestycyjna 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wygasa po spłacie całej kwoty udzielonej </w:t>
      </w:r>
      <w:r w:rsidR="00B22FF0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ożyczki wraz ze wszystkimi pozostałymi należnośc</w:t>
      </w:r>
      <w:r w:rsidR="00B22FF0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iami wynikającymi z niniejszej </w:t>
      </w:r>
      <w:r w:rsidR="000D350F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Umowa </w:t>
      </w:r>
      <w:r w:rsidR="00524D12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Inwestycyjnej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14:paraId="5314E36E" w14:textId="77777777" w:rsidR="00C63F0A" w:rsidRPr="00FA64BF" w:rsidRDefault="00C63F0A" w:rsidP="00312A9A">
      <w:pPr>
        <w:spacing w:after="0"/>
        <w:ind w:right="23"/>
        <w:rPr>
          <w:rFonts w:asciiTheme="minorHAnsi" w:eastAsia="Times New Roman" w:hAnsiTheme="minorHAnsi" w:cstheme="minorHAnsi"/>
          <w:b/>
          <w:color w:val="000000" w:themeColor="text1"/>
          <w:sz w:val="26"/>
          <w:szCs w:val="24"/>
          <w:lang w:eastAsia="pl-PL"/>
        </w:rPr>
      </w:pPr>
    </w:p>
    <w:p w14:paraId="6365E500" w14:textId="796F68A9" w:rsidR="00C0643D" w:rsidRPr="00FA64BF" w:rsidRDefault="00CB1545" w:rsidP="00312A9A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lastRenderedPageBreak/>
        <w:t xml:space="preserve">§ </w:t>
      </w:r>
      <w:r w:rsidRPr="00FA64BF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14</w:t>
      </w:r>
    </w:p>
    <w:p w14:paraId="570F1C5F" w14:textId="77777777" w:rsidR="00C0643D" w:rsidRPr="00FA64BF" w:rsidRDefault="00C0643D" w:rsidP="00312A9A">
      <w:pPr>
        <w:spacing w:after="0"/>
        <w:ind w:right="23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</w:p>
    <w:p w14:paraId="79C04D83" w14:textId="7EA17DF9" w:rsidR="00B45D8B" w:rsidRPr="00FA64BF" w:rsidRDefault="00C0643D" w:rsidP="00312A9A">
      <w:pPr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 sprawach nieuregulowanych niniejszą umową zastosowanie m</w:t>
      </w:r>
      <w:r w:rsidR="00B45D8B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ają przepisy </w:t>
      </w:r>
      <w:r w:rsidR="008773E3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Regulamin</w:t>
      </w:r>
      <w:r w:rsidR="00495033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u</w:t>
      </w:r>
      <w:r w:rsidR="008773E3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524D12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Pożycz</w:t>
      </w:r>
      <w:r w:rsidR="00BE16F2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ki</w:t>
      </w:r>
      <w:r w:rsidR="00524D12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CB6ACE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Inwestycyjno-Obrotowej</w:t>
      </w:r>
      <w:r w:rsidR="008773E3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oraz Kodeksu Cywilnego</w:t>
      </w:r>
      <w:r w:rsidR="005A3B44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.</w:t>
      </w:r>
    </w:p>
    <w:p w14:paraId="6C03DA7E" w14:textId="77777777" w:rsidR="00C82491" w:rsidRPr="00FA64BF" w:rsidRDefault="00C82491" w:rsidP="00312A9A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pPr>
    </w:p>
    <w:p w14:paraId="50E6B952" w14:textId="77777777" w:rsidR="00C0643D" w:rsidRPr="00FA64BF" w:rsidRDefault="007E09A8" w:rsidP="00312A9A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§ 15</w:t>
      </w:r>
    </w:p>
    <w:p w14:paraId="3E606571" w14:textId="77777777" w:rsidR="00C0643D" w:rsidRPr="00FA64BF" w:rsidRDefault="00C0643D" w:rsidP="00312A9A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pPr>
    </w:p>
    <w:p w14:paraId="1320740C" w14:textId="01B6B138" w:rsidR="00C0643D" w:rsidRPr="00FA64BF" w:rsidRDefault="00FB2F27" w:rsidP="00312A9A">
      <w:pPr>
        <w:pStyle w:val="Akapitzlist"/>
        <w:numPr>
          <w:ilvl w:val="0"/>
          <w:numId w:val="22"/>
        </w:numPr>
        <w:ind w:left="426" w:hanging="426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Ostateczny Odbiorca</w:t>
      </w:r>
      <w:r w:rsidR="00C0643D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oświadcza, że zna treść </w:t>
      </w:r>
      <w:r w:rsidR="00524D12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Regulaminu Pożycz</w:t>
      </w:r>
      <w:r w:rsidR="00BE16F2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ki</w:t>
      </w:r>
      <w:r w:rsidR="00524D12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CB6ACE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Inwestycyjno-Obrotowej</w:t>
      </w:r>
      <w:r w:rsidR="00792A8F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="007B6E72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wraz z T</w:t>
      </w:r>
      <w:r w:rsidR="00B45D8B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abelą opłat i prowizji</w:t>
      </w:r>
      <w:r w:rsidR="00775986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,</w:t>
      </w:r>
      <w:r w:rsidR="00B45D8B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realizowanego</w:t>
      </w:r>
      <w:r w:rsidR="00524D12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0643D" w:rsidRPr="00FA64B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 oparciu o Umowę Operacyjną</w:t>
      </w:r>
      <w:r w:rsidR="00775986" w:rsidRPr="00FA64B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określoną w § 1 ust. 2</w:t>
      </w:r>
      <w:r w:rsidR="0006540F" w:rsidRPr="00FA64B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lit</w:t>
      </w:r>
      <w:r w:rsidR="007628CF" w:rsidRPr="00FA64B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  <w:r w:rsidR="0006540F" w:rsidRPr="00FA64B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b</w:t>
      </w:r>
      <w:r w:rsidR="00CB1545" w:rsidRPr="00FA64B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),</w:t>
      </w:r>
      <w:r w:rsidR="00202166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="00C0643D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w pełni je akceptuje i zobow</w:t>
      </w:r>
      <w:r w:rsidR="00775986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iązuje się ściśle przestrzegać</w:t>
      </w:r>
      <w:r w:rsidR="00CB1545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. </w:t>
      </w:r>
      <w:r w:rsidR="00C0643D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Działania wbrew Regulaminowi mogą stanowić podstawę do wypowiedzenia niniejszej umowy</w:t>
      </w:r>
      <w:r w:rsidR="00CB6ACE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="00CB1545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w przypadkach określonych w Umowie.</w:t>
      </w:r>
      <w:r w:rsidR="00C0643D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Decyzja w tym zakresie należy do </w:t>
      </w:r>
      <w:r w:rsidR="008C1B82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Pośrednika Finansowego</w:t>
      </w:r>
      <w:r w:rsidR="007A17FC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.</w:t>
      </w:r>
    </w:p>
    <w:p w14:paraId="5F10BB96" w14:textId="643D8BAE" w:rsidR="00C03771" w:rsidRPr="00FA64BF" w:rsidRDefault="001D66F7" w:rsidP="00312A9A">
      <w:pPr>
        <w:pStyle w:val="Akapitzlist"/>
        <w:numPr>
          <w:ilvl w:val="0"/>
          <w:numId w:val="22"/>
        </w:numPr>
        <w:ind w:left="426" w:hanging="426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Wszelkie definicje zawarte w niniejszej Umowie powinny być interpretowane w taki sam sposób w jaki </w:t>
      </w:r>
      <w:r w:rsidR="004C262A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są 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one zdefiniowane w</w:t>
      </w: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Regulaminie</w:t>
      </w:r>
      <w:r w:rsidR="00C0643D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Pożyc</w:t>
      </w:r>
      <w:r w:rsidR="00BE16F2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zki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B6ACE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Inwestycyjno-Obrotowej</w:t>
      </w:r>
      <w:r w:rsidR="00775986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1FF9516C" w14:textId="77777777" w:rsidR="00C0643D" w:rsidRPr="00FA64BF" w:rsidRDefault="007E09A8" w:rsidP="00312A9A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§ 16</w:t>
      </w:r>
    </w:p>
    <w:p w14:paraId="3AB54D3D" w14:textId="77777777" w:rsidR="008E141D" w:rsidRPr="00FA64BF" w:rsidRDefault="008E141D" w:rsidP="00312A9A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pPr>
    </w:p>
    <w:p w14:paraId="5860EF0E" w14:textId="44EFEE28" w:rsidR="00931B58" w:rsidRPr="00FA64BF" w:rsidRDefault="00C0643D" w:rsidP="00312A9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56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 przypadku w</w:t>
      </w:r>
      <w:r w:rsidR="00931B58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ygaśnięcia lub rozwiązania Umów, o których</w:t>
      </w:r>
      <w:r w:rsidR="00775986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mowa w § 1 ust. 2</w:t>
      </w:r>
      <w:r w:rsidR="00931B58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lit</w:t>
      </w:r>
      <w:r w:rsidR="007628CF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  <w:r w:rsidR="00931B58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b) oraz lit. c), wszystkie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prawa i obowiązki</w:t>
      </w:r>
      <w:r w:rsidR="00931B58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Konsorcjum wynikające z tytułu niniejszej Umowy 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przechodzą</w:t>
      </w:r>
      <w:r w:rsidR="00277B81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, odpowiednio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na</w:t>
      </w:r>
      <w:r w:rsidR="00931B58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931B58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Menadżera, Instytucję Zarządzającą lub inny podmiot </w:t>
      </w:r>
      <w:r w:rsidR="00277B81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wskazany przez Menadżera  lub </w:t>
      </w:r>
      <w:r w:rsidR="00931B58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B27ECC"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nstytucję Zarządzającą.</w:t>
      </w:r>
    </w:p>
    <w:p w14:paraId="7029A376" w14:textId="750BFACA" w:rsidR="00AB362E" w:rsidRPr="00FA64BF" w:rsidRDefault="00C0643D" w:rsidP="00CB154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56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 sytuacji wystąpienia </w:t>
      </w:r>
      <w:r w:rsidR="0044061F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okoliczności,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o </w:t>
      </w:r>
      <w:r w:rsidR="00CB1545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których mowa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w ust. </w:t>
      </w:r>
      <w:r w:rsidR="00CB1545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1 Beneficjent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zostanie </w:t>
      </w:r>
      <w:r w:rsidR="001F43C1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br/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o tym fakcie niezwłocznie </w:t>
      </w:r>
      <w:r w:rsidR="00CB1545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poinformowany na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piśmie.</w:t>
      </w:r>
    </w:p>
    <w:p w14:paraId="67571214" w14:textId="77777777" w:rsidR="00CB1545" w:rsidRPr="00FA64BF" w:rsidRDefault="00CB1545" w:rsidP="00CB1545">
      <w:pPr>
        <w:pStyle w:val="Akapitzlist"/>
        <w:autoSpaceDE w:val="0"/>
        <w:autoSpaceDN w:val="0"/>
        <w:adjustRightInd w:val="0"/>
        <w:spacing w:after="56"/>
        <w:ind w:left="426"/>
        <w:jc w:val="both"/>
        <w:rPr>
          <w:rFonts w:asciiTheme="minorHAnsi" w:hAnsiTheme="minorHAnsi" w:cstheme="minorHAnsi"/>
          <w:color w:val="000000" w:themeColor="text1"/>
          <w:sz w:val="14"/>
          <w:szCs w:val="14"/>
        </w:rPr>
      </w:pPr>
    </w:p>
    <w:p w14:paraId="6C45C8BB" w14:textId="25EBEA1C" w:rsidR="008E141D" w:rsidRPr="00FA64BF" w:rsidRDefault="00DB5D53" w:rsidP="00CF7C8C">
      <w:pPr>
        <w:jc w:val="center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§ 17</w:t>
      </w:r>
    </w:p>
    <w:p w14:paraId="4C32ABAA" w14:textId="77777777" w:rsidR="00A53B36" w:rsidRPr="00FA64BF" w:rsidRDefault="00A53B36" w:rsidP="00312A9A">
      <w:pPr>
        <w:pStyle w:val="Teksttreci0"/>
        <w:numPr>
          <w:ilvl w:val="0"/>
          <w:numId w:val="26"/>
        </w:numPr>
        <w:shd w:val="clear" w:color="auto" w:fill="auto"/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A64BF">
        <w:rPr>
          <w:rFonts w:asciiTheme="minorHAnsi" w:hAnsiTheme="minorHAnsi" w:cstheme="minorHAnsi"/>
          <w:color w:val="000000" w:themeColor="text1"/>
          <w:sz w:val="24"/>
          <w:szCs w:val="24"/>
        </w:rPr>
        <w:t>Wszelkie spory związane z realizacją niniejszej umowy Strony będą starały się rozwiązać polubownie.</w:t>
      </w:r>
    </w:p>
    <w:p w14:paraId="4EF06ACE" w14:textId="77777777" w:rsidR="00A53B36" w:rsidRPr="00FA64BF" w:rsidRDefault="00A53B36" w:rsidP="00312A9A">
      <w:pPr>
        <w:pStyle w:val="Teksttreci0"/>
        <w:numPr>
          <w:ilvl w:val="0"/>
          <w:numId w:val="26"/>
        </w:numPr>
        <w:shd w:val="clear" w:color="auto" w:fill="auto"/>
        <w:tabs>
          <w:tab w:val="left" w:pos="426"/>
          <w:tab w:val="left" w:pos="9072"/>
        </w:tabs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W przypadku braku porozumienia spory będą rozstrzygane przez sąd powszechny właściwy wg miejsca siedziby Pośrednika Finansowego. </w:t>
      </w:r>
    </w:p>
    <w:p w14:paraId="783E36B3" w14:textId="77777777" w:rsidR="00C03771" w:rsidRPr="00FA64BF" w:rsidRDefault="00C03771" w:rsidP="00CB1545">
      <w:pPr>
        <w:widowControl w:val="0"/>
        <w:spacing w:after="0"/>
        <w:ind w:right="23"/>
        <w:rPr>
          <w:rFonts w:asciiTheme="minorHAnsi" w:eastAsia="Times New Roman" w:hAnsiTheme="minorHAnsi" w:cstheme="minorHAnsi"/>
          <w:snapToGrid w:val="0"/>
          <w:color w:val="000000" w:themeColor="text1"/>
          <w:sz w:val="16"/>
          <w:szCs w:val="14"/>
          <w:lang w:eastAsia="pl-PL"/>
        </w:rPr>
      </w:pPr>
    </w:p>
    <w:p w14:paraId="05C57761" w14:textId="77777777" w:rsidR="00C0643D" w:rsidRPr="00FA64BF" w:rsidRDefault="00DB5D53" w:rsidP="00312A9A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§ 18</w:t>
      </w:r>
    </w:p>
    <w:p w14:paraId="03816B94" w14:textId="77777777" w:rsidR="00C0643D" w:rsidRPr="00FA64BF" w:rsidRDefault="00C0643D" w:rsidP="00312A9A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pPr>
    </w:p>
    <w:p w14:paraId="1708CE1B" w14:textId="77777777" w:rsidR="00C0643D" w:rsidRPr="00FA64BF" w:rsidRDefault="00C0643D" w:rsidP="00312A9A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Wszelkie zmiany warunków </w:t>
      </w:r>
      <w:r w:rsidR="00C1592B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niniejszej </w:t>
      </w: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Umowy wymagają formy pisemnej, zaakceptowanej przez obie Strony Umowy i Poręczycieli pod rygorem jej nieważności.</w:t>
      </w:r>
    </w:p>
    <w:p w14:paraId="47D7A445" w14:textId="77777777" w:rsidR="00154A30" w:rsidRPr="00FA64BF" w:rsidRDefault="00154A30" w:rsidP="00312A9A">
      <w:pPr>
        <w:widowControl w:val="0"/>
        <w:spacing w:after="0"/>
        <w:ind w:right="23"/>
        <w:rPr>
          <w:rFonts w:asciiTheme="minorHAnsi" w:eastAsia="Times New Roman" w:hAnsiTheme="minorHAnsi" w:cstheme="minorHAnsi"/>
          <w:b/>
          <w:snapToGrid w:val="0"/>
          <w:color w:val="000000" w:themeColor="text1"/>
          <w:sz w:val="18"/>
          <w:szCs w:val="16"/>
          <w:lang w:eastAsia="pl-PL"/>
        </w:rPr>
      </w:pPr>
    </w:p>
    <w:p w14:paraId="36C5C954" w14:textId="77777777" w:rsidR="00775986" w:rsidRPr="00FA64BF" w:rsidRDefault="00775986" w:rsidP="00312A9A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 xml:space="preserve">§ </w:t>
      </w:r>
      <w:r w:rsidR="00DB5D53" w:rsidRPr="00FA64BF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19</w:t>
      </w:r>
    </w:p>
    <w:p w14:paraId="5CC96252" w14:textId="77777777" w:rsidR="00775986" w:rsidRPr="00FA64BF" w:rsidRDefault="00775986" w:rsidP="00312A9A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pPr>
    </w:p>
    <w:p w14:paraId="34CDD695" w14:textId="77777777" w:rsidR="00775986" w:rsidRPr="00FA64BF" w:rsidRDefault="00775986" w:rsidP="00312A9A">
      <w:pPr>
        <w:widowControl w:val="0"/>
        <w:spacing w:after="0"/>
        <w:ind w:right="23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Następujące Załączniki do niniejszej Umowy stanowią jej integralną cześć:</w:t>
      </w:r>
    </w:p>
    <w:p w14:paraId="57ADD018" w14:textId="77777777" w:rsidR="00775986" w:rsidRPr="00FA64BF" w:rsidRDefault="00775986" w:rsidP="00312A9A">
      <w:pPr>
        <w:pStyle w:val="Akapitzlist"/>
        <w:widowControl w:val="0"/>
        <w:numPr>
          <w:ilvl w:val="1"/>
          <w:numId w:val="28"/>
        </w:numPr>
        <w:spacing w:after="0"/>
        <w:ind w:left="426" w:right="23" w:firstLine="0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Załącznik nr 1 – Wniosek o wypłatę pożyczki;</w:t>
      </w:r>
    </w:p>
    <w:p w14:paraId="42150AE0" w14:textId="77777777" w:rsidR="00775986" w:rsidRPr="00FA64BF" w:rsidRDefault="00775986" w:rsidP="00312A9A">
      <w:pPr>
        <w:pStyle w:val="Akapitzlist"/>
        <w:widowControl w:val="0"/>
        <w:numPr>
          <w:ilvl w:val="1"/>
          <w:numId w:val="28"/>
        </w:numPr>
        <w:spacing w:after="0"/>
        <w:ind w:left="426" w:right="23" w:firstLine="0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Załącznik nr 2 – Harmonogram spłat</w:t>
      </w:r>
      <w:r w:rsidR="003D139A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pożyczki</w:t>
      </w: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;</w:t>
      </w:r>
    </w:p>
    <w:p w14:paraId="3C4F0B44" w14:textId="77777777" w:rsidR="00775986" w:rsidRPr="00FA64BF" w:rsidRDefault="00775986" w:rsidP="00312A9A">
      <w:pPr>
        <w:pStyle w:val="Akapitzlist"/>
        <w:widowControl w:val="0"/>
        <w:numPr>
          <w:ilvl w:val="1"/>
          <w:numId w:val="28"/>
        </w:numPr>
        <w:spacing w:after="0"/>
        <w:ind w:left="426" w:right="23" w:firstLine="0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lastRenderedPageBreak/>
        <w:t>Załącznik nr 3 – Formularz rozliczenia pożyczki;</w:t>
      </w:r>
    </w:p>
    <w:p w14:paraId="3F700C04" w14:textId="2075963F" w:rsidR="007E09A8" w:rsidRPr="00FA64BF" w:rsidRDefault="0006540F" w:rsidP="00046521">
      <w:pPr>
        <w:pStyle w:val="Akapitzlist"/>
        <w:widowControl w:val="0"/>
        <w:numPr>
          <w:ilvl w:val="1"/>
          <w:numId w:val="28"/>
        </w:numPr>
        <w:spacing w:after="0"/>
        <w:ind w:left="426" w:right="23" w:firstLine="0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Załącznik nr 4 – Karta</w:t>
      </w:r>
      <w:r w:rsidR="007E09A8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Produktu Pożyczka </w:t>
      </w:r>
      <w:r w:rsidR="00CB6ACE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Inwestycyjno-Obrotowa</w:t>
      </w:r>
      <w:r w:rsidR="007E09A8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(P</w:t>
      </w:r>
      <w:r w:rsidR="00CB6ACE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IO</w:t>
      </w:r>
      <w:r w:rsidR="007E09A8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);</w:t>
      </w:r>
    </w:p>
    <w:p w14:paraId="1424135F" w14:textId="6152CAFB" w:rsidR="00046521" w:rsidRPr="00FA64BF" w:rsidRDefault="00046521" w:rsidP="00046521">
      <w:pPr>
        <w:pStyle w:val="Akapitzlist"/>
        <w:widowControl w:val="0"/>
        <w:numPr>
          <w:ilvl w:val="1"/>
          <w:numId w:val="28"/>
        </w:numPr>
        <w:spacing w:after="0"/>
        <w:ind w:left="709" w:right="23" w:hanging="283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Załącznik nr 5 – Oświadczenie Odbiorcy Ostatecznego dotyczące przetwarzania       danych osobowych;</w:t>
      </w:r>
    </w:p>
    <w:p w14:paraId="6F56C6CA" w14:textId="0CF94C31" w:rsidR="00046521" w:rsidRPr="00FA64BF" w:rsidRDefault="00046521" w:rsidP="00046521">
      <w:pPr>
        <w:pStyle w:val="Akapitzlist"/>
        <w:widowControl w:val="0"/>
        <w:numPr>
          <w:ilvl w:val="1"/>
          <w:numId w:val="28"/>
        </w:numPr>
        <w:spacing w:after="0"/>
        <w:ind w:left="709" w:right="23" w:hanging="283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Załącznik nr 6 –</w:t>
      </w:r>
      <w:r w:rsidRPr="00FA64BF">
        <w:t xml:space="preserve"> </w:t>
      </w: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Oświadczenie Odbiorcy Ostatecznego dotyczące przetwarzania danych objętych tajemnicą bankową.</w:t>
      </w:r>
    </w:p>
    <w:p w14:paraId="4889C6E6" w14:textId="77777777" w:rsidR="00775986" w:rsidRPr="00FA64BF" w:rsidRDefault="00775986" w:rsidP="00046521">
      <w:pPr>
        <w:widowControl w:val="0"/>
        <w:spacing w:after="0"/>
        <w:ind w:right="23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0"/>
          <w:szCs w:val="18"/>
          <w:lang w:eastAsia="pl-PL"/>
        </w:rPr>
      </w:pPr>
    </w:p>
    <w:p w14:paraId="68A05066" w14:textId="77777777" w:rsidR="00C0643D" w:rsidRPr="00FA64BF" w:rsidRDefault="00DB5D53" w:rsidP="00312A9A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§ 20</w:t>
      </w:r>
    </w:p>
    <w:p w14:paraId="69395A01" w14:textId="77777777" w:rsidR="00C0643D" w:rsidRPr="00FA64BF" w:rsidRDefault="00C0643D" w:rsidP="00312A9A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pPr>
    </w:p>
    <w:p w14:paraId="583EC95B" w14:textId="77777777" w:rsidR="00C0643D" w:rsidRPr="00FA64BF" w:rsidRDefault="00C0643D" w:rsidP="00312A9A">
      <w:pPr>
        <w:widowControl w:val="0"/>
        <w:tabs>
          <w:tab w:val="left" w:pos="0"/>
        </w:tabs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Umowę sporządzono w 2</w:t>
      </w:r>
      <w:r w:rsidR="00B92D1B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jednobrzmiących</w:t>
      </w: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egzemplarzach, po jednym dla</w:t>
      </w:r>
      <w:r w:rsidR="007A17FC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="008C1B82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Pośrednika Finansowego</w:t>
      </w:r>
      <w:r w:rsidR="00B92D1B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="00A95C50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i </w:t>
      </w:r>
      <w:r w:rsidR="00A95C50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Ostatecznego Odbiorcy</w:t>
      </w: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.</w:t>
      </w:r>
    </w:p>
    <w:p w14:paraId="7BBF7E99" w14:textId="77777777" w:rsidR="00C63F0A" w:rsidRPr="00FA64BF" w:rsidRDefault="00C63F0A" w:rsidP="00312A9A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0"/>
          <w:szCs w:val="20"/>
          <w:lang w:eastAsia="pl-PL"/>
        </w:rPr>
      </w:pPr>
    </w:p>
    <w:p w14:paraId="7C68ABEA" w14:textId="77777777" w:rsidR="00C0643D" w:rsidRPr="00FA64BF" w:rsidRDefault="00DB5D53" w:rsidP="00312A9A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§ 21</w:t>
      </w:r>
    </w:p>
    <w:p w14:paraId="5698256B" w14:textId="77777777" w:rsidR="00C0643D" w:rsidRPr="00FA64BF" w:rsidRDefault="00C0643D" w:rsidP="00312A9A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pPr>
    </w:p>
    <w:p w14:paraId="25E06BFD" w14:textId="77777777" w:rsidR="00C0643D" w:rsidRPr="00FA64BF" w:rsidRDefault="00C0643D" w:rsidP="00312A9A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Każda ze Stron oświadcza, iż przeczytała osobiście niniejszą Umowę, w pełni ją rozumie </w:t>
      </w:r>
      <w:r w:rsidR="001F43C1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br/>
      </w: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i akceptuje, na dowód czego składa poniżej własnoręcznie swoje podpisy i pieczęcie.</w:t>
      </w:r>
    </w:p>
    <w:p w14:paraId="2D9B94E4" w14:textId="77777777" w:rsidR="002824CF" w:rsidRPr="00FA64BF" w:rsidRDefault="002824CF" w:rsidP="00312A9A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44ABA959" w14:textId="77777777" w:rsidR="00C0643D" w:rsidRPr="00FA64BF" w:rsidRDefault="00C0643D" w:rsidP="00312A9A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088C8FDB" w14:textId="77777777" w:rsidR="00C0643D" w:rsidRPr="00FA64BF" w:rsidRDefault="00A95C50" w:rsidP="00312A9A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   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Ostateczny Odbiorca.</w:t>
      </w:r>
      <w:r w:rsidR="00C0643D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:</w:t>
      </w: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             </w:t>
      </w: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ab/>
      </w: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ab/>
      </w: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ab/>
        <w:t xml:space="preserve">     </w:t>
      </w:r>
      <w:r w:rsidR="00C979AE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  </w:t>
      </w: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  </w:t>
      </w:r>
      <w:r w:rsidR="008C1B82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Pośrednik Finansowy</w:t>
      </w: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ab/>
      </w: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ab/>
      </w: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ab/>
      </w: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ab/>
      </w: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ab/>
      </w: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ab/>
        <w:t xml:space="preserve">                                 </w:t>
      </w:r>
      <w:r w:rsidR="00C979AE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 </w:t>
      </w: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działający</w:t>
      </w:r>
      <w:r w:rsidR="002824CF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w imieniu Konsorcjum</w:t>
      </w:r>
      <w:r w:rsidR="00C0643D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:</w:t>
      </w:r>
    </w:p>
    <w:p w14:paraId="137773D7" w14:textId="77777777" w:rsidR="00C0643D" w:rsidRPr="00FA64BF" w:rsidRDefault="00C0643D" w:rsidP="00312A9A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68A3CA2E" w14:textId="77777777" w:rsidR="00C0643D" w:rsidRPr="00FA64BF" w:rsidRDefault="00C0643D" w:rsidP="00312A9A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4028087A" w14:textId="77777777" w:rsidR="00C0643D" w:rsidRPr="00FA64BF" w:rsidRDefault="00C0643D" w:rsidP="00312A9A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5ADA04F3" w14:textId="77777777" w:rsidR="00C0643D" w:rsidRPr="00FA64BF" w:rsidRDefault="00C0643D" w:rsidP="00312A9A">
      <w:p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.............</w:t>
      </w:r>
      <w:r w:rsidR="00E2723A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..........................</w:t>
      </w:r>
      <w:r w:rsidR="00E2723A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ab/>
      </w:r>
      <w:r w:rsidR="00E2723A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ab/>
      </w:r>
      <w:r w:rsidR="00E2723A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ab/>
      </w:r>
      <w:r w:rsidR="00E2723A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ab/>
        <w:t xml:space="preserve">        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...........................................</w:t>
      </w:r>
    </w:p>
    <w:p w14:paraId="78FCD184" w14:textId="4573539E" w:rsidR="00C0643D" w:rsidRPr="00FA64BF" w:rsidRDefault="00C0643D" w:rsidP="00312A9A">
      <w:pPr>
        <w:spacing w:after="0"/>
        <w:ind w:right="23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 </w:t>
      </w:r>
      <w:r w:rsidR="00A504F9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  pieczęć i podpis                                                  </w:t>
      </w:r>
      <w:r w:rsidR="00E2723A"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               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 pieczęć i podpis</w:t>
      </w:r>
      <w:r w:rsidRPr="00FA64B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ab/>
      </w:r>
    </w:p>
    <w:p w14:paraId="1BA35A44" w14:textId="77777777" w:rsidR="00C0643D" w:rsidRPr="00FA64BF" w:rsidRDefault="00C0643D" w:rsidP="00312A9A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Podpisy Poręczycieli:</w:t>
      </w:r>
    </w:p>
    <w:p w14:paraId="64CAAEE7" w14:textId="77777777" w:rsidR="00C0643D" w:rsidRPr="00FA64BF" w:rsidRDefault="00C0643D" w:rsidP="00312A9A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4EA4C9B4" w14:textId="77777777" w:rsidR="00C0643D" w:rsidRPr="00FA64BF" w:rsidRDefault="00C0643D" w:rsidP="00312A9A">
      <w:pPr>
        <w:widowControl w:val="0"/>
        <w:numPr>
          <w:ilvl w:val="1"/>
          <w:numId w:val="16"/>
        </w:numPr>
        <w:tabs>
          <w:tab w:val="num" w:pos="0"/>
          <w:tab w:val="num" w:pos="567"/>
        </w:tabs>
        <w:spacing w:after="0"/>
        <w:ind w:left="567" w:right="23" w:hanging="567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..........................................................</w:t>
      </w:r>
    </w:p>
    <w:p w14:paraId="22DAECE9" w14:textId="77777777" w:rsidR="00C0643D" w:rsidRPr="00FA64BF" w:rsidRDefault="00C0643D" w:rsidP="00312A9A">
      <w:pPr>
        <w:widowControl w:val="0"/>
        <w:spacing w:after="0"/>
        <w:ind w:right="23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43BF7D69" w14:textId="77777777" w:rsidR="00C0643D" w:rsidRPr="00FA64BF" w:rsidRDefault="00C0643D" w:rsidP="00312A9A">
      <w:pPr>
        <w:widowControl w:val="0"/>
        <w:numPr>
          <w:ilvl w:val="1"/>
          <w:numId w:val="16"/>
        </w:numPr>
        <w:tabs>
          <w:tab w:val="num" w:pos="0"/>
          <w:tab w:val="num" w:pos="567"/>
        </w:tabs>
        <w:spacing w:after="0"/>
        <w:ind w:right="23" w:hanging="1440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..........................................................</w:t>
      </w:r>
    </w:p>
    <w:p w14:paraId="243B0C06" w14:textId="77777777" w:rsidR="00C0643D" w:rsidRPr="00FA64BF" w:rsidRDefault="00C0643D" w:rsidP="00312A9A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084904B8" w14:textId="77777777" w:rsidR="00C0643D" w:rsidRPr="00FA64BF" w:rsidRDefault="00C0643D" w:rsidP="00312A9A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5A1B99CD" w14:textId="77777777" w:rsidR="00C0643D" w:rsidRPr="00FA64BF" w:rsidRDefault="00C0643D" w:rsidP="00312A9A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6FE840C9" w14:textId="77777777" w:rsidR="00C0643D" w:rsidRPr="00FA64BF" w:rsidRDefault="00C0643D" w:rsidP="00312A9A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 xml:space="preserve">Oświadczenie </w:t>
      </w:r>
      <w:r w:rsidR="00775986" w:rsidRPr="00FA64BF"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  <w:t>małżonka Ostatecznego Odbiorcy</w:t>
      </w:r>
    </w:p>
    <w:p w14:paraId="3C0A4DC4" w14:textId="77777777" w:rsidR="00C0643D" w:rsidRPr="00FA64BF" w:rsidRDefault="00C0643D" w:rsidP="00312A9A">
      <w:pPr>
        <w:widowControl w:val="0"/>
        <w:spacing w:after="0"/>
        <w:ind w:right="23"/>
        <w:jc w:val="center"/>
        <w:rPr>
          <w:rFonts w:asciiTheme="minorHAnsi" w:eastAsia="Times New Roman" w:hAnsiTheme="minorHAnsi" w:cstheme="minorHAnsi"/>
          <w:b/>
          <w:snapToGrid w:val="0"/>
          <w:color w:val="000000" w:themeColor="text1"/>
          <w:sz w:val="24"/>
          <w:szCs w:val="24"/>
          <w:lang w:eastAsia="pl-PL"/>
        </w:rPr>
      </w:pPr>
    </w:p>
    <w:p w14:paraId="72561DA9" w14:textId="77777777" w:rsidR="00C0643D" w:rsidRPr="00FA64BF" w:rsidRDefault="00C0643D" w:rsidP="00312A9A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Oświadczam, że zapoznałam</w:t>
      </w:r>
      <w:r w:rsidR="00EA6BB6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/em</w:t>
      </w: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 się z treścią niniejszej Umowy i wyrażam zgodę na jej podpisanie przez mojego </w:t>
      </w:r>
      <w:r w:rsidR="00EA6BB6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małżonka</w:t>
      </w: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.</w:t>
      </w:r>
    </w:p>
    <w:p w14:paraId="6CBCC4D8" w14:textId="77777777" w:rsidR="00C0643D" w:rsidRPr="00FA64BF" w:rsidRDefault="00C0643D" w:rsidP="00312A9A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</w:p>
    <w:p w14:paraId="20D87467" w14:textId="77777777" w:rsidR="00B27CB9" w:rsidRPr="00A504F9" w:rsidRDefault="00C0643D" w:rsidP="00312A9A">
      <w:pPr>
        <w:widowControl w:val="0"/>
        <w:spacing w:after="0"/>
        <w:ind w:right="23"/>
        <w:jc w:val="both"/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</w:pP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 xml:space="preserve">Czytelny podpis (imię i nazwisko) </w:t>
      </w:r>
      <w:r w:rsidR="003B6E00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ab/>
      </w:r>
      <w:r w:rsidR="003B6E00"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ab/>
      </w:r>
      <w:r w:rsidRPr="00FA64BF">
        <w:rPr>
          <w:rFonts w:asciiTheme="minorHAnsi" w:eastAsia="Times New Roman" w:hAnsiTheme="minorHAnsi" w:cstheme="minorHAnsi"/>
          <w:snapToGrid w:val="0"/>
          <w:color w:val="000000" w:themeColor="text1"/>
          <w:sz w:val="24"/>
          <w:szCs w:val="24"/>
          <w:lang w:eastAsia="pl-PL"/>
        </w:rPr>
        <w:t>.............................................................</w:t>
      </w:r>
    </w:p>
    <w:p w14:paraId="2AF6567B" w14:textId="77777777" w:rsidR="00BB18AE" w:rsidRPr="00A504F9" w:rsidRDefault="00BB18AE" w:rsidP="00312A9A">
      <w:pPr>
        <w:widowControl w:val="0"/>
        <w:spacing w:after="0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14:paraId="6D1FB03F" w14:textId="77777777" w:rsidR="00BB18AE" w:rsidRPr="00A504F9" w:rsidRDefault="00BB18AE" w:rsidP="00312A9A">
      <w:pPr>
        <w:widowControl w:val="0"/>
        <w:spacing w:after="0"/>
        <w:ind w:right="23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sectPr w:rsidR="00BB18AE" w:rsidRPr="00A504F9" w:rsidSect="00B27C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Fmt w:val="chicago"/>
      </w:footnotePr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5903F" w14:textId="77777777" w:rsidR="005422D7" w:rsidRDefault="005422D7" w:rsidP="0041793A">
      <w:pPr>
        <w:spacing w:after="0" w:line="240" w:lineRule="auto"/>
      </w:pPr>
      <w:r>
        <w:separator/>
      </w:r>
    </w:p>
  </w:endnote>
  <w:endnote w:type="continuationSeparator" w:id="0">
    <w:p w14:paraId="3770491F" w14:textId="77777777" w:rsidR="005422D7" w:rsidRDefault="005422D7" w:rsidP="00417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D630F" w14:textId="77777777" w:rsidR="00EA0C71" w:rsidRDefault="00EA0C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9027C" w14:textId="77777777" w:rsidR="00277B81" w:rsidRDefault="00277B81">
    <w:pPr>
      <w:pStyle w:val="Stopka"/>
    </w:pPr>
    <w:r>
      <w:rPr>
        <w:rFonts w:cs="Arial"/>
        <w:noProof/>
        <w:sz w:val="16"/>
        <w:szCs w:val="16"/>
        <w:lang w:eastAsia="pl-PL"/>
      </w:rPr>
      <w:drawing>
        <wp:inline distT="0" distB="0" distL="0" distR="0" wp14:anchorId="747143FA" wp14:editId="3849C4E2">
          <wp:extent cx="5753100" cy="304800"/>
          <wp:effectExtent l="0" t="0" r="0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F916F" w14:textId="77777777" w:rsidR="00EA0C71" w:rsidRDefault="00EA0C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2D9AA" w14:textId="77777777" w:rsidR="005422D7" w:rsidRDefault="005422D7" w:rsidP="0041793A">
      <w:pPr>
        <w:spacing w:after="0" w:line="240" w:lineRule="auto"/>
      </w:pPr>
      <w:r>
        <w:separator/>
      </w:r>
    </w:p>
  </w:footnote>
  <w:footnote w:type="continuationSeparator" w:id="0">
    <w:p w14:paraId="440071C9" w14:textId="77777777" w:rsidR="005422D7" w:rsidRDefault="005422D7" w:rsidP="0041793A">
      <w:pPr>
        <w:spacing w:after="0" w:line="240" w:lineRule="auto"/>
      </w:pPr>
      <w:r>
        <w:continuationSeparator/>
      </w:r>
    </w:p>
  </w:footnote>
  <w:footnote w:id="1">
    <w:p w14:paraId="58A2D680" w14:textId="77777777" w:rsidR="00277B81" w:rsidRPr="009E51B2" w:rsidRDefault="00277B81">
      <w:pPr>
        <w:pStyle w:val="Tekstprzypisudolnego"/>
        <w:rPr>
          <w:rFonts w:ascii="Times New Roman" w:hAnsi="Times New Roman"/>
        </w:rPr>
      </w:pPr>
      <w:r w:rsidRPr="009E51B2">
        <w:rPr>
          <w:rStyle w:val="Odwoanieprzypisudolnego"/>
          <w:rFonts w:ascii="Times New Roman" w:hAnsi="Times New Roman"/>
        </w:rPr>
        <w:footnoteRef/>
      </w:r>
      <w:r w:rsidRPr="009E51B2">
        <w:rPr>
          <w:rFonts w:ascii="Times New Roman" w:hAnsi="Times New Roman"/>
        </w:rPr>
        <w:t xml:space="preserve"> Niepotrzebne skreślić</w:t>
      </w:r>
      <w:r>
        <w:rPr>
          <w:rFonts w:ascii="Times New Roman" w:hAnsi="Times New Roman"/>
        </w:rPr>
        <w:t>.</w:t>
      </w:r>
    </w:p>
  </w:footnote>
  <w:footnote w:id="2">
    <w:p w14:paraId="7A0BD0AD" w14:textId="77777777" w:rsidR="00277B81" w:rsidRPr="006B12C7" w:rsidRDefault="00277B81">
      <w:pPr>
        <w:pStyle w:val="Tekstprzypisudolnego"/>
        <w:rPr>
          <w:color w:val="FFFFFF" w:themeColor="background1"/>
          <w:sz w:val="2"/>
        </w:rPr>
      </w:pPr>
      <w:r w:rsidRPr="006B12C7">
        <w:rPr>
          <w:rStyle w:val="Odwoanieprzypisudolnego"/>
          <w:color w:val="FFFFFF" w:themeColor="background1"/>
          <w:sz w:val="2"/>
        </w:rPr>
        <w:t>*</w:t>
      </w:r>
      <w:r w:rsidRPr="006B12C7">
        <w:rPr>
          <w:color w:val="FFFFFF" w:themeColor="background1"/>
          <w:sz w:val="2"/>
        </w:rPr>
        <w:t xml:space="preserve"> </w:t>
      </w:r>
    </w:p>
  </w:footnote>
  <w:footnote w:id="3">
    <w:p w14:paraId="7A5F9717" w14:textId="77777777" w:rsidR="00277B81" w:rsidRPr="005118DB" w:rsidRDefault="00277B81">
      <w:pPr>
        <w:pStyle w:val="Tekstprzypisudolnego"/>
        <w:rPr>
          <w:rFonts w:ascii="Times New Roman" w:hAnsi="Times New Roman"/>
        </w:rPr>
      </w:pPr>
      <w:r w:rsidRPr="005118DB">
        <w:rPr>
          <w:rStyle w:val="Odwoanieprzypisudolnego"/>
          <w:rFonts w:ascii="Times New Roman" w:hAnsi="Times New Roman"/>
        </w:rPr>
        <w:t>*</w:t>
      </w:r>
      <w:r w:rsidRPr="005118DB">
        <w:rPr>
          <w:rFonts w:ascii="Times New Roman" w:hAnsi="Times New Roman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5461C" w14:textId="77777777" w:rsidR="00EA0C71" w:rsidRDefault="00EA0C7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81FA0" w14:textId="5CC91FAB" w:rsidR="00277B81" w:rsidRDefault="00EA0C71" w:rsidP="00D13E1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>
      <w:rPr>
        <w:noProof/>
        <w:lang w:eastAsia="pl-PL"/>
      </w:rPr>
      <w:drawing>
        <wp:inline distT="0" distB="0" distL="0" distR="0" wp14:anchorId="2AD0BDB6" wp14:editId="5C1F64EA">
          <wp:extent cx="5760720" cy="5772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6DA74C" w14:textId="77777777" w:rsidR="00277B81" w:rsidRDefault="00277B81" w:rsidP="00D13E1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2BFCC" w14:textId="77777777" w:rsidR="00EA0C71" w:rsidRDefault="00EA0C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5F0"/>
    <w:multiLevelType w:val="singleLevel"/>
    <w:tmpl w:val="EC44A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</w:abstractNum>
  <w:abstractNum w:abstractNumId="1">
    <w:nsid w:val="08DB5D19"/>
    <w:multiLevelType w:val="hybridMultilevel"/>
    <w:tmpl w:val="8F16D5E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075D1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2946E3B"/>
    <w:multiLevelType w:val="hybridMultilevel"/>
    <w:tmpl w:val="05782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1687D"/>
    <w:multiLevelType w:val="multilevel"/>
    <w:tmpl w:val="751C24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12F45BF9"/>
    <w:multiLevelType w:val="hybridMultilevel"/>
    <w:tmpl w:val="66C2A7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D3B71"/>
    <w:multiLevelType w:val="hybridMultilevel"/>
    <w:tmpl w:val="17989E68"/>
    <w:lvl w:ilvl="0" w:tplc="5D0052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02A81"/>
    <w:multiLevelType w:val="multilevel"/>
    <w:tmpl w:val="6CD8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1B1D5687"/>
    <w:multiLevelType w:val="hybridMultilevel"/>
    <w:tmpl w:val="7F566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D4E15"/>
    <w:multiLevelType w:val="hybridMultilevel"/>
    <w:tmpl w:val="D77A261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DA7E92"/>
    <w:multiLevelType w:val="hybridMultilevel"/>
    <w:tmpl w:val="E202FB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E4E52A6"/>
    <w:multiLevelType w:val="hybridMultilevel"/>
    <w:tmpl w:val="2E224730"/>
    <w:lvl w:ilvl="0" w:tplc="8932C9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5445C"/>
    <w:multiLevelType w:val="hybridMultilevel"/>
    <w:tmpl w:val="3E9664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954E51A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8B1D3A"/>
    <w:multiLevelType w:val="hybridMultilevel"/>
    <w:tmpl w:val="C4F0A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C8563E"/>
    <w:multiLevelType w:val="hybridMultilevel"/>
    <w:tmpl w:val="32E86210"/>
    <w:lvl w:ilvl="0" w:tplc="87007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EB1C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625253D"/>
    <w:multiLevelType w:val="hybridMultilevel"/>
    <w:tmpl w:val="1A8E2346"/>
    <w:lvl w:ilvl="0" w:tplc="04150011">
      <w:start w:val="1"/>
      <w:numFmt w:val="decimal"/>
      <w:lvlText w:val="%1)"/>
      <w:lvlJc w:val="left"/>
      <w:pPr>
        <w:ind w:left="-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" w:hanging="360"/>
      </w:pPr>
    </w:lvl>
    <w:lvl w:ilvl="2" w:tplc="0415001B" w:tentative="1">
      <w:start w:val="1"/>
      <w:numFmt w:val="lowerRoman"/>
      <w:lvlText w:val="%3."/>
      <w:lvlJc w:val="right"/>
      <w:pPr>
        <w:ind w:left="950" w:hanging="180"/>
      </w:pPr>
    </w:lvl>
    <w:lvl w:ilvl="3" w:tplc="0415000F" w:tentative="1">
      <w:start w:val="1"/>
      <w:numFmt w:val="decimal"/>
      <w:lvlText w:val="%4."/>
      <w:lvlJc w:val="left"/>
      <w:pPr>
        <w:ind w:left="1670" w:hanging="360"/>
      </w:pPr>
    </w:lvl>
    <w:lvl w:ilvl="4" w:tplc="04150019" w:tentative="1">
      <w:start w:val="1"/>
      <w:numFmt w:val="lowerLetter"/>
      <w:lvlText w:val="%5."/>
      <w:lvlJc w:val="left"/>
      <w:pPr>
        <w:ind w:left="2390" w:hanging="360"/>
      </w:pPr>
    </w:lvl>
    <w:lvl w:ilvl="5" w:tplc="0415001B" w:tentative="1">
      <w:start w:val="1"/>
      <w:numFmt w:val="lowerRoman"/>
      <w:lvlText w:val="%6."/>
      <w:lvlJc w:val="right"/>
      <w:pPr>
        <w:ind w:left="3110" w:hanging="180"/>
      </w:pPr>
    </w:lvl>
    <w:lvl w:ilvl="6" w:tplc="0415000F" w:tentative="1">
      <w:start w:val="1"/>
      <w:numFmt w:val="decimal"/>
      <w:lvlText w:val="%7."/>
      <w:lvlJc w:val="left"/>
      <w:pPr>
        <w:ind w:left="3830" w:hanging="360"/>
      </w:pPr>
    </w:lvl>
    <w:lvl w:ilvl="7" w:tplc="04150019" w:tentative="1">
      <w:start w:val="1"/>
      <w:numFmt w:val="lowerLetter"/>
      <w:lvlText w:val="%8."/>
      <w:lvlJc w:val="left"/>
      <w:pPr>
        <w:ind w:left="4550" w:hanging="360"/>
      </w:pPr>
    </w:lvl>
    <w:lvl w:ilvl="8" w:tplc="0415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17">
    <w:nsid w:val="2D8C170B"/>
    <w:multiLevelType w:val="hybridMultilevel"/>
    <w:tmpl w:val="0542054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F201244"/>
    <w:multiLevelType w:val="hybridMultilevel"/>
    <w:tmpl w:val="C0889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A3FF8"/>
    <w:multiLevelType w:val="hybridMultilevel"/>
    <w:tmpl w:val="04687B2C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32F520CA"/>
    <w:multiLevelType w:val="hybridMultilevel"/>
    <w:tmpl w:val="B49AEA58"/>
    <w:lvl w:ilvl="0" w:tplc="F740EAEE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3F4587A"/>
    <w:multiLevelType w:val="hybridMultilevel"/>
    <w:tmpl w:val="047C60AE"/>
    <w:lvl w:ilvl="0" w:tplc="9EDC0C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524898"/>
    <w:multiLevelType w:val="hybridMultilevel"/>
    <w:tmpl w:val="896A0F70"/>
    <w:lvl w:ilvl="0" w:tplc="E376D6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ADEA384">
      <w:start w:val="5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35DF5CF7"/>
    <w:multiLevelType w:val="multilevel"/>
    <w:tmpl w:val="6F82425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>
    <w:nsid w:val="39373F89"/>
    <w:multiLevelType w:val="multilevel"/>
    <w:tmpl w:val="B2AE6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4D38C2"/>
    <w:multiLevelType w:val="hybridMultilevel"/>
    <w:tmpl w:val="889AF716"/>
    <w:lvl w:ilvl="0" w:tplc="D258FD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</w:rPr>
    </w:lvl>
    <w:lvl w:ilvl="1" w:tplc="190EB85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37767E"/>
    <w:multiLevelType w:val="hybridMultilevel"/>
    <w:tmpl w:val="2F6EDBB8"/>
    <w:lvl w:ilvl="0" w:tplc="724C4AB6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F460FF2"/>
    <w:multiLevelType w:val="hybridMultilevel"/>
    <w:tmpl w:val="1EFE7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3223A1"/>
    <w:multiLevelType w:val="singleLevel"/>
    <w:tmpl w:val="331C3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0"/>
      </w:rPr>
    </w:lvl>
  </w:abstractNum>
  <w:abstractNum w:abstractNumId="29">
    <w:nsid w:val="476406B3"/>
    <w:multiLevelType w:val="hybridMultilevel"/>
    <w:tmpl w:val="41420228"/>
    <w:lvl w:ilvl="0" w:tplc="95DA65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30554D"/>
    <w:multiLevelType w:val="hybridMultilevel"/>
    <w:tmpl w:val="97CE21EC"/>
    <w:lvl w:ilvl="0" w:tplc="0415000F">
      <w:start w:val="1"/>
      <w:numFmt w:val="decimal"/>
      <w:lvlText w:val="%1."/>
      <w:lvlJc w:val="left"/>
      <w:pPr>
        <w:ind w:left="146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83" w:hanging="360"/>
      </w:pPr>
    </w:lvl>
    <w:lvl w:ilvl="2" w:tplc="0415001B" w:tentative="1">
      <w:start w:val="1"/>
      <w:numFmt w:val="lowerRoman"/>
      <w:lvlText w:val="%3."/>
      <w:lvlJc w:val="right"/>
      <w:pPr>
        <w:ind w:left="2903" w:hanging="180"/>
      </w:pPr>
    </w:lvl>
    <w:lvl w:ilvl="3" w:tplc="0415000F" w:tentative="1">
      <w:start w:val="1"/>
      <w:numFmt w:val="decimal"/>
      <w:lvlText w:val="%4."/>
      <w:lvlJc w:val="left"/>
      <w:pPr>
        <w:ind w:left="3623" w:hanging="360"/>
      </w:pPr>
    </w:lvl>
    <w:lvl w:ilvl="4" w:tplc="04150019" w:tentative="1">
      <w:start w:val="1"/>
      <w:numFmt w:val="lowerLetter"/>
      <w:lvlText w:val="%5."/>
      <w:lvlJc w:val="left"/>
      <w:pPr>
        <w:ind w:left="4343" w:hanging="360"/>
      </w:pPr>
    </w:lvl>
    <w:lvl w:ilvl="5" w:tplc="0415001B" w:tentative="1">
      <w:start w:val="1"/>
      <w:numFmt w:val="lowerRoman"/>
      <w:lvlText w:val="%6."/>
      <w:lvlJc w:val="right"/>
      <w:pPr>
        <w:ind w:left="5063" w:hanging="180"/>
      </w:pPr>
    </w:lvl>
    <w:lvl w:ilvl="6" w:tplc="0415000F" w:tentative="1">
      <w:start w:val="1"/>
      <w:numFmt w:val="decimal"/>
      <w:lvlText w:val="%7."/>
      <w:lvlJc w:val="left"/>
      <w:pPr>
        <w:ind w:left="5783" w:hanging="360"/>
      </w:pPr>
    </w:lvl>
    <w:lvl w:ilvl="7" w:tplc="04150019" w:tentative="1">
      <w:start w:val="1"/>
      <w:numFmt w:val="lowerLetter"/>
      <w:lvlText w:val="%8."/>
      <w:lvlJc w:val="left"/>
      <w:pPr>
        <w:ind w:left="6503" w:hanging="360"/>
      </w:pPr>
    </w:lvl>
    <w:lvl w:ilvl="8" w:tplc="0415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31">
    <w:nsid w:val="4E433049"/>
    <w:multiLevelType w:val="hybridMultilevel"/>
    <w:tmpl w:val="170EDF4A"/>
    <w:lvl w:ilvl="0" w:tplc="FA3EE57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C71CCF"/>
    <w:multiLevelType w:val="hybridMultilevel"/>
    <w:tmpl w:val="3AD0A004"/>
    <w:lvl w:ilvl="0" w:tplc="0415000F">
      <w:start w:val="1"/>
      <w:numFmt w:val="decimal"/>
      <w:lvlText w:val="%1.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3">
    <w:nsid w:val="51AF7AA0"/>
    <w:multiLevelType w:val="hybridMultilevel"/>
    <w:tmpl w:val="3AC27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8C026C"/>
    <w:multiLevelType w:val="hybridMultilevel"/>
    <w:tmpl w:val="3C46B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F80958"/>
    <w:multiLevelType w:val="hybridMultilevel"/>
    <w:tmpl w:val="38B83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18324C"/>
    <w:multiLevelType w:val="hybridMultilevel"/>
    <w:tmpl w:val="04687B2C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75A651C"/>
    <w:multiLevelType w:val="hybridMultilevel"/>
    <w:tmpl w:val="62667DC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5A08321A"/>
    <w:multiLevelType w:val="hybridMultilevel"/>
    <w:tmpl w:val="5D54C30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5C282CFA"/>
    <w:multiLevelType w:val="hybridMultilevel"/>
    <w:tmpl w:val="7F78A7A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5C446F9F"/>
    <w:multiLevelType w:val="hybridMultilevel"/>
    <w:tmpl w:val="022EE49A"/>
    <w:lvl w:ilvl="0" w:tplc="88FCC6D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76001"/>
    <w:multiLevelType w:val="hybridMultilevel"/>
    <w:tmpl w:val="B8F8AB70"/>
    <w:lvl w:ilvl="0" w:tplc="04150011">
      <w:start w:val="1"/>
      <w:numFmt w:val="decimal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42">
    <w:nsid w:val="6F236F80"/>
    <w:multiLevelType w:val="multilevel"/>
    <w:tmpl w:val="4B80F5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Poziom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>
    <w:nsid w:val="6FE50438"/>
    <w:multiLevelType w:val="hybridMultilevel"/>
    <w:tmpl w:val="23F499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03451A9"/>
    <w:multiLevelType w:val="hybridMultilevel"/>
    <w:tmpl w:val="1840AE1A"/>
    <w:lvl w:ilvl="0" w:tplc="04150017">
      <w:start w:val="1"/>
      <w:numFmt w:val="lowerLetter"/>
      <w:lvlText w:val="%1)"/>
      <w:lvlJc w:val="left"/>
      <w:pPr>
        <w:ind w:left="1622" w:hanging="360"/>
      </w:pPr>
    </w:lvl>
    <w:lvl w:ilvl="1" w:tplc="04150019" w:tentative="1">
      <w:start w:val="1"/>
      <w:numFmt w:val="lowerLetter"/>
      <w:lvlText w:val="%2."/>
      <w:lvlJc w:val="left"/>
      <w:pPr>
        <w:ind w:left="2342" w:hanging="360"/>
      </w:pPr>
    </w:lvl>
    <w:lvl w:ilvl="2" w:tplc="0415001B" w:tentative="1">
      <w:start w:val="1"/>
      <w:numFmt w:val="lowerRoman"/>
      <w:lvlText w:val="%3."/>
      <w:lvlJc w:val="right"/>
      <w:pPr>
        <w:ind w:left="3062" w:hanging="180"/>
      </w:pPr>
    </w:lvl>
    <w:lvl w:ilvl="3" w:tplc="0415000F" w:tentative="1">
      <w:start w:val="1"/>
      <w:numFmt w:val="decimal"/>
      <w:lvlText w:val="%4."/>
      <w:lvlJc w:val="left"/>
      <w:pPr>
        <w:ind w:left="3782" w:hanging="360"/>
      </w:pPr>
    </w:lvl>
    <w:lvl w:ilvl="4" w:tplc="04150019" w:tentative="1">
      <w:start w:val="1"/>
      <w:numFmt w:val="lowerLetter"/>
      <w:lvlText w:val="%5."/>
      <w:lvlJc w:val="left"/>
      <w:pPr>
        <w:ind w:left="4502" w:hanging="360"/>
      </w:pPr>
    </w:lvl>
    <w:lvl w:ilvl="5" w:tplc="0415001B" w:tentative="1">
      <w:start w:val="1"/>
      <w:numFmt w:val="lowerRoman"/>
      <w:lvlText w:val="%6."/>
      <w:lvlJc w:val="right"/>
      <w:pPr>
        <w:ind w:left="5222" w:hanging="180"/>
      </w:pPr>
    </w:lvl>
    <w:lvl w:ilvl="6" w:tplc="0415000F" w:tentative="1">
      <w:start w:val="1"/>
      <w:numFmt w:val="decimal"/>
      <w:lvlText w:val="%7."/>
      <w:lvlJc w:val="left"/>
      <w:pPr>
        <w:ind w:left="5942" w:hanging="360"/>
      </w:pPr>
    </w:lvl>
    <w:lvl w:ilvl="7" w:tplc="04150019" w:tentative="1">
      <w:start w:val="1"/>
      <w:numFmt w:val="lowerLetter"/>
      <w:lvlText w:val="%8."/>
      <w:lvlJc w:val="left"/>
      <w:pPr>
        <w:ind w:left="6662" w:hanging="360"/>
      </w:pPr>
    </w:lvl>
    <w:lvl w:ilvl="8" w:tplc="0415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45">
    <w:nsid w:val="73E0216E"/>
    <w:multiLevelType w:val="hybridMultilevel"/>
    <w:tmpl w:val="71A2D158"/>
    <w:lvl w:ilvl="0" w:tplc="A6767D20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7615D3"/>
    <w:multiLevelType w:val="hybridMultilevel"/>
    <w:tmpl w:val="6E6A6870"/>
    <w:lvl w:ilvl="0" w:tplc="E0A4A044">
      <w:start w:val="1"/>
      <w:numFmt w:val="decimal"/>
      <w:lvlText w:val="%1."/>
      <w:lvlJc w:val="left"/>
      <w:pPr>
        <w:tabs>
          <w:tab w:val="num" w:pos="772"/>
        </w:tabs>
        <w:ind w:left="772" w:hanging="630"/>
      </w:pPr>
      <w:rPr>
        <w:rFonts w:hint="default"/>
        <w:strike w:val="0"/>
      </w:rPr>
    </w:lvl>
    <w:lvl w:ilvl="1" w:tplc="04150019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</w:rPr>
    </w:lvl>
    <w:lvl w:ilvl="2" w:tplc="0415001B">
      <w:start w:val="1"/>
      <w:numFmt w:val="lowerLetter"/>
      <w:lvlText w:val="%3.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3" w:tplc="0415000F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47">
    <w:nsid w:val="78C86F0F"/>
    <w:multiLevelType w:val="multilevel"/>
    <w:tmpl w:val="3C32C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8">
    <w:nsid w:val="7B7926D2"/>
    <w:multiLevelType w:val="hybridMultilevel"/>
    <w:tmpl w:val="20B2D5D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8F2CA1"/>
    <w:multiLevelType w:val="hybridMultilevel"/>
    <w:tmpl w:val="4502CDA6"/>
    <w:lvl w:ilvl="0" w:tplc="EAC2D7D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22"/>
  </w:num>
  <w:num w:numId="4">
    <w:abstractNumId w:val="47"/>
  </w:num>
  <w:num w:numId="5">
    <w:abstractNumId w:val="24"/>
  </w:num>
  <w:num w:numId="6">
    <w:abstractNumId w:val="38"/>
  </w:num>
  <w:num w:numId="7">
    <w:abstractNumId w:val="37"/>
  </w:num>
  <w:num w:numId="8">
    <w:abstractNumId w:val="9"/>
  </w:num>
  <w:num w:numId="9">
    <w:abstractNumId w:val="28"/>
    <w:lvlOverride w:ilvl="0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</w:num>
  <w:num w:numId="18">
    <w:abstractNumId w:val="13"/>
  </w:num>
  <w:num w:numId="19">
    <w:abstractNumId w:val="0"/>
  </w:num>
  <w:num w:numId="20">
    <w:abstractNumId w:val="20"/>
  </w:num>
  <w:num w:numId="21">
    <w:abstractNumId w:val="4"/>
  </w:num>
  <w:num w:numId="22">
    <w:abstractNumId w:val="18"/>
  </w:num>
  <w:num w:numId="23">
    <w:abstractNumId w:val="26"/>
  </w:num>
  <w:num w:numId="24">
    <w:abstractNumId w:val="11"/>
  </w:num>
  <w:num w:numId="25">
    <w:abstractNumId w:val="41"/>
  </w:num>
  <w:num w:numId="26">
    <w:abstractNumId w:val="32"/>
  </w:num>
  <w:num w:numId="27">
    <w:abstractNumId w:val="29"/>
  </w:num>
  <w:num w:numId="28">
    <w:abstractNumId w:val="27"/>
  </w:num>
  <w:num w:numId="29">
    <w:abstractNumId w:val="16"/>
  </w:num>
  <w:num w:numId="30">
    <w:abstractNumId w:val="19"/>
  </w:num>
  <w:num w:numId="31">
    <w:abstractNumId w:val="36"/>
  </w:num>
  <w:num w:numId="32">
    <w:abstractNumId w:val="42"/>
  </w:num>
  <w:num w:numId="33">
    <w:abstractNumId w:val="17"/>
  </w:num>
  <w:num w:numId="34">
    <w:abstractNumId w:val="3"/>
  </w:num>
  <w:num w:numId="35">
    <w:abstractNumId w:val="34"/>
  </w:num>
  <w:num w:numId="36">
    <w:abstractNumId w:val="49"/>
  </w:num>
  <w:num w:numId="37">
    <w:abstractNumId w:val="8"/>
  </w:num>
  <w:num w:numId="38">
    <w:abstractNumId w:val="31"/>
  </w:num>
  <w:num w:numId="39">
    <w:abstractNumId w:val="6"/>
  </w:num>
  <w:num w:numId="40">
    <w:abstractNumId w:val="14"/>
  </w:num>
  <w:num w:numId="41">
    <w:abstractNumId w:val="33"/>
  </w:num>
  <w:num w:numId="42">
    <w:abstractNumId w:val="40"/>
  </w:num>
  <w:num w:numId="43">
    <w:abstractNumId w:val="44"/>
  </w:num>
  <w:num w:numId="44">
    <w:abstractNumId w:val="30"/>
  </w:num>
  <w:num w:numId="45">
    <w:abstractNumId w:val="5"/>
  </w:num>
  <w:num w:numId="46">
    <w:abstractNumId w:val="10"/>
  </w:num>
  <w:num w:numId="47">
    <w:abstractNumId w:val="39"/>
  </w:num>
  <w:num w:numId="48">
    <w:abstractNumId w:val="23"/>
  </w:num>
  <w:num w:numId="49">
    <w:abstractNumId w:val="45"/>
  </w:num>
  <w:num w:numId="50">
    <w:abstractNumId w:val="1"/>
  </w:num>
  <w:num w:numId="51">
    <w:abstractNumId w:val="3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26"/>
    <w:rsid w:val="00006C04"/>
    <w:rsid w:val="0000759F"/>
    <w:rsid w:val="00011F59"/>
    <w:rsid w:val="00014CE9"/>
    <w:rsid w:val="000151C6"/>
    <w:rsid w:val="0002699C"/>
    <w:rsid w:val="00031004"/>
    <w:rsid w:val="00035288"/>
    <w:rsid w:val="00046521"/>
    <w:rsid w:val="00055D86"/>
    <w:rsid w:val="00057DBB"/>
    <w:rsid w:val="000605B2"/>
    <w:rsid w:val="00061A31"/>
    <w:rsid w:val="000621BB"/>
    <w:rsid w:val="00062C2B"/>
    <w:rsid w:val="000638D1"/>
    <w:rsid w:val="00063D60"/>
    <w:rsid w:val="0006540F"/>
    <w:rsid w:val="000674CF"/>
    <w:rsid w:val="00070C3C"/>
    <w:rsid w:val="00077023"/>
    <w:rsid w:val="0008131D"/>
    <w:rsid w:val="00083FED"/>
    <w:rsid w:val="000923C5"/>
    <w:rsid w:val="000A2F68"/>
    <w:rsid w:val="000A7858"/>
    <w:rsid w:val="000B72A9"/>
    <w:rsid w:val="000D350F"/>
    <w:rsid w:val="000E3C61"/>
    <w:rsid w:val="000E7837"/>
    <w:rsid w:val="000E7B3A"/>
    <w:rsid w:val="000F62DD"/>
    <w:rsid w:val="0010420B"/>
    <w:rsid w:val="001055DE"/>
    <w:rsid w:val="00112307"/>
    <w:rsid w:val="00115002"/>
    <w:rsid w:val="00126874"/>
    <w:rsid w:val="0013222D"/>
    <w:rsid w:val="00154A30"/>
    <w:rsid w:val="00161052"/>
    <w:rsid w:val="00161942"/>
    <w:rsid w:val="001640ED"/>
    <w:rsid w:val="0017583A"/>
    <w:rsid w:val="00176AE7"/>
    <w:rsid w:val="0018344F"/>
    <w:rsid w:val="00195580"/>
    <w:rsid w:val="001A147E"/>
    <w:rsid w:val="001B2950"/>
    <w:rsid w:val="001C39AC"/>
    <w:rsid w:val="001D3452"/>
    <w:rsid w:val="001D66F7"/>
    <w:rsid w:val="001E2E9D"/>
    <w:rsid w:val="001E37D7"/>
    <w:rsid w:val="001E7CCD"/>
    <w:rsid w:val="001F0997"/>
    <w:rsid w:val="001F43C1"/>
    <w:rsid w:val="001F7C3A"/>
    <w:rsid w:val="00202166"/>
    <w:rsid w:val="00221F9F"/>
    <w:rsid w:val="002221D3"/>
    <w:rsid w:val="0022595A"/>
    <w:rsid w:val="00242A4B"/>
    <w:rsid w:val="00247ACA"/>
    <w:rsid w:val="00256AD0"/>
    <w:rsid w:val="002574A5"/>
    <w:rsid w:val="0026052E"/>
    <w:rsid w:val="00262B4B"/>
    <w:rsid w:val="0026626A"/>
    <w:rsid w:val="002665C2"/>
    <w:rsid w:val="00273586"/>
    <w:rsid w:val="002744F7"/>
    <w:rsid w:val="00274D82"/>
    <w:rsid w:val="00277B81"/>
    <w:rsid w:val="002824CF"/>
    <w:rsid w:val="00285EB5"/>
    <w:rsid w:val="00287309"/>
    <w:rsid w:val="0029125A"/>
    <w:rsid w:val="00294996"/>
    <w:rsid w:val="00297FA4"/>
    <w:rsid w:val="002A1603"/>
    <w:rsid w:val="002A55E2"/>
    <w:rsid w:val="002A61F4"/>
    <w:rsid w:val="002A7195"/>
    <w:rsid w:val="002B6E82"/>
    <w:rsid w:val="002C0BB7"/>
    <w:rsid w:val="002C3A29"/>
    <w:rsid w:val="002D578B"/>
    <w:rsid w:val="002E461C"/>
    <w:rsid w:val="002F17E1"/>
    <w:rsid w:val="002F2F4F"/>
    <w:rsid w:val="002F3AD3"/>
    <w:rsid w:val="00312A9A"/>
    <w:rsid w:val="00313D0F"/>
    <w:rsid w:val="00316152"/>
    <w:rsid w:val="00317282"/>
    <w:rsid w:val="00320116"/>
    <w:rsid w:val="0032265D"/>
    <w:rsid w:val="0032438A"/>
    <w:rsid w:val="0033042A"/>
    <w:rsid w:val="003400EB"/>
    <w:rsid w:val="0034344A"/>
    <w:rsid w:val="00347E24"/>
    <w:rsid w:val="00360F69"/>
    <w:rsid w:val="00366F66"/>
    <w:rsid w:val="003674C6"/>
    <w:rsid w:val="003716A1"/>
    <w:rsid w:val="003772FC"/>
    <w:rsid w:val="00381DE8"/>
    <w:rsid w:val="00383A48"/>
    <w:rsid w:val="00390B1C"/>
    <w:rsid w:val="003930F4"/>
    <w:rsid w:val="00394331"/>
    <w:rsid w:val="003A0411"/>
    <w:rsid w:val="003A1552"/>
    <w:rsid w:val="003A2583"/>
    <w:rsid w:val="003A2D30"/>
    <w:rsid w:val="003A31FF"/>
    <w:rsid w:val="003A528C"/>
    <w:rsid w:val="003B08FA"/>
    <w:rsid w:val="003B1C63"/>
    <w:rsid w:val="003B3DB0"/>
    <w:rsid w:val="003B6E00"/>
    <w:rsid w:val="003C2CF9"/>
    <w:rsid w:val="003D139A"/>
    <w:rsid w:val="003D2757"/>
    <w:rsid w:val="003D5752"/>
    <w:rsid w:val="003E76DF"/>
    <w:rsid w:val="003F03AA"/>
    <w:rsid w:val="003F64C0"/>
    <w:rsid w:val="003F6514"/>
    <w:rsid w:val="00411D0A"/>
    <w:rsid w:val="00412091"/>
    <w:rsid w:val="00412D1C"/>
    <w:rsid w:val="0041793A"/>
    <w:rsid w:val="004242C6"/>
    <w:rsid w:val="0043069A"/>
    <w:rsid w:val="00435178"/>
    <w:rsid w:val="00435D9B"/>
    <w:rsid w:val="0043716D"/>
    <w:rsid w:val="0044061F"/>
    <w:rsid w:val="00440B7A"/>
    <w:rsid w:val="0045246B"/>
    <w:rsid w:val="00452874"/>
    <w:rsid w:val="00454821"/>
    <w:rsid w:val="004550DB"/>
    <w:rsid w:val="0045760B"/>
    <w:rsid w:val="00457A52"/>
    <w:rsid w:val="004605C0"/>
    <w:rsid w:val="00467CF7"/>
    <w:rsid w:val="004721C5"/>
    <w:rsid w:val="00474475"/>
    <w:rsid w:val="00481D74"/>
    <w:rsid w:val="00494E26"/>
    <w:rsid w:val="00495033"/>
    <w:rsid w:val="004A345E"/>
    <w:rsid w:val="004A3C62"/>
    <w:rsid w:val="004B0392"/>
    <w:rsid w:val="004B4F1C"/>
    <w:rsid w:val="004C0C89"/>
    <w:rsid w:val="004C262A"/>
    <w:rsid w:val="004C4E43"/>
    <w:rsid w:val="004C5621"/>
    <w:rsid w:val="004D1A49"/>
    <w:rsid w:val="004D26AC"/>
    <w:rsid w:val="004E18CE"/>
    <w:rsid w:val="004E2084"/>
    <w:rsid w:val="004E6390"/>
    <w:rsid w:val="004F2A27"/>
    <w:rsid w:val="004F4AA8"/>
    <w:rsid w:val="004F57C7"/>
    <w:rsid w:val="0050686B"/>
    <w:rsid w:val="00510091"/>
    <w:rsid w:val="005118DB"/>
    <w:rsid w:val="00524D12"/>
    <w:rsid w:val="00533C55"/>
    <w:rsid w:val="005361EF"/>
    <w:rsid w:val="005422D7"/>
    <w:rsid w:val="00550309"/>
    <w:rsid w:val="00551072"/>
    <w:rsid w:val="00561D7A"/>
    <w:rsid w:val="00561F84"/>
    <w:rsid w:val="00563B8C"/>
    <w:rsid w:val="005811CD"/>
    <w:rsid w:val="00584342"/>
    <w:rsid w:val="0058473F"/>
    <w:rsid w:val="005867FE"/>
    <w:rsid w:val="00593DD1"/>
    <w:rsid w:val="00595718"/>
    <w:rsid w:val="00595CFA"/>
    <w:rsid w:val="005A3B44"/>
    <w:rsid w:val="005B00A1"/>
    <w:rsid w:val="005B0FF1"/>
    <w:rsid w:val="005C70BE"/>
    <w:rsid w:val="005C7B67"/>
    <w:rsid w:val="005D15BD"/>
    <w:rsid w:val="005D4AD0"/>
    <w:rsid w:val="005F0C20"/>
    <w:rsid w:val="00612A54"/>
    <w:rsid w:val="00617C39"/>
    <w:rsid w:val="00633317"/>
    <w:rsid w:val="00642C7F"/>
    <w:rsid w:val="006504D8"/>
    <w:rsid w:val="00656FAA"/>
    <w:rsid w:val="00666985"/>
    <w:rsid w:val="00672B82"/>
    <w:rsid w:val="00675914"/>
    <w:rsid w:val="00676220"/>
    <w:rsid w:val="00682647"/>
    <w:rsid w:val="00692964"/>
    <w:rsid w:val="00693F3A"/>
    <w:rsid w:val="006973AF"/>
    <w:rsid w:val="006A1830"/>
    <w:rsid w:val="006A3193"/>
    <w:rsid w:val="006B05B2"/>
    <w:rsid w:val="006B12C7"/>
    <w:rsid w:val="006B789D"/>
    <w:rsid w:val="006C7515"/>
    <w:rsid w:val="006D26CA"/>
    <w:rsid w:val="006D3714"/>
    <w:rsid w:val="006E7649"/>
    <w:rsid w:val="00705843"/>
    <w:rsid w:val="00734093"/>
    <w:rsid w:val="00734809"/>
    <w:rsid w:val="007475F0"/>
    <w:rsid w:val="00751945"/>
    <w:rsid w:val="007536F2"/>
    <w:rsid w:val="00760CFB"/>
    <w:rsid w:val="007628CF"/>
    <w:rsid w:val="0076786D"/>
    <w:rsid w:val="0077477D"/>
    <w:rsid w:val="00775986"/>
    <w:rsid w:val="00777EDF"/>
    <w:rsid w:val="00777F52"/>
    <w:rsid w:val="00785EC1"/>
    <w:rsid w:val="0078786B"/>
    <w:rsid w:val="00792A8F"/>
    <w:rsid w:val="007A17FC"/>
    <w:rsid w:val="007A486B"/>
    <w:rsid w:val="007A7F0D"/>
    <w:rsid w:val="007B6E72"/>
    <w:rsid w:val="007C34E5"/>
    <w:rsid w:val="007C4E8B"/>
    <w:rsid w:val="007C72ED"/>
    <w:rsid w:val="007D1E2C"/>
    <w:rsid w:val="007D3140"/>
    <w:rsid w:val="007E09A8"/>
    <w:rsid w:val="007E21F1"/>
    <w:rsid w:val="007E252C"/>
    <w:rsid w:val="007E2CFD"/>
    <w:rsid w:val="007E3039"/>
    <w:rsid w:val="007E4AED"/>
    <w:rsid w:val="007F2B65"/>
    <w:rsid w:val="007F7B77"/>
    <w:rsid w:val="00812020"/>
    <w:rsid w:val="008159BC"/>
    <w:rsid w:val="00815E88"/>
    <w:rsid w:val="00863504"/>
    <w:rsid w:val="00864B59"/>
    <w:rsid w:val="00865806"/>
    <w:rsid w:val="00865F05"/>
    <w:rsid w:val="00870790"/>
    <w:rsid w:val="008773E3"/>
    <w:rsid w:val="00881876"/>
    <w:rsid w:val="008822A5"/>
    <w:rsid w:val="008968B8"/>
    <w:rsid w:val="008A3A5B"/>
    <w:rsid w:val="008A4836"/>
    <w:rsid w:val="008C1B82"/>
    <w:rsid w:val="008C4537"/>
    <w:rsid w:val="008C5E64"/>
    <w:rsid w:val="008C637D"/>
    <w:rsid w:val="008D08D9"/>
    <w:rsid w:val="008D507D"/>
    <w:rsid w:val="008E141D"/>
    <w:rsid w:val="008E4505"/>
    <w:rsid w:val="008E7297"/>
    <w:rsid w:val="008F6B30"/>
    <w:rsid w:val="009064D0"/>
    <w:rsid w:val="009064F7"/>
    <w:rsid w:val="00925230"/>
    <w:rsid w:val="009263D7"/>
    <w:rsid w:val="009268C6"/>
    <w:rsid w:val="00926FB0"/>
    <w:rsid w:val="00931B58"/>
    <w:rsid w:val="00946106"/>
    <w:rsid w:val="00953493"/>
    <w:rsid w:val="00953C35"/>
    <w:rsid w:val="00955A88"/>
    <w:rsid w:val="009603B5"/>
    <w:rsid w:val="00962D0A"/>
    <w:rsid w:val="00983D55"/>
    <w:rsid w:val="00997AD8"/>
    <w:rsid w:val="009A2F3F"/>
    <w:rsid w:val="009A7588"/>
    <w:rsid w:val="009B7AC1"/>
    <w:rsid w:val="009C352C"/>
    <w:rsid w:val="009C5085"/>
    <w:rsid w:val="009C587E"/>
    <w:rsid w:val="009E51B2"/>
    <w:rsid w:val="009F046B"/>
    <w:rsid w:val="00A05B03"/>
    <w:rsid w:val="00A1651B"/>
    <w:rsid w:val="00A21015"/>
    <w:rsid w:val="00A22E59"/>
    <w:rsid w:val="00A23BC9"/>
    <w:rsid w:val="00A26971"/>
    <w:rsid w:val="00A402D7"/>
    <w:rsid w:val="00A50018"/>
    <w:rsid w:val="00A504F9"/>
    <w:rsid w:val="00A53B36"/>
    <w:rsid w:val="00A57FF3"/>
    <w:rsid w:val="00A62DA8"/>
    <w:rsid w:val="00A63254"/>
    <w:rsid w:val="00A63CB4"/>
    <w:rsid w:val="00A80521"/>
    <w:rsid w:val="00A836D0"/>
    <w:rsid w:val="00A85662"/>
    <w:rsid w:val="00A95C50"/>
    <w:rsid w:val="00AA3F07"/>
    <w:rsid w:val="00AA5B0F"/>
    <w:rsid w:val="00AA6B5B"/>
    <w:rsid w:val="00AB1FC9"/>
    <w:rsid w:val="00AB362E"/>
    <w:rsid w:val="00AD03C8"/>
    <w:rsid w:val="00AD192C"/>
    <w:rsid w:val="00AD6C5F"/>
    <w:rsid w:val="00AE18BA"/>
    <w:rsid w:val="00AE2967"/>
    <w:rsid w:val="00AE51C0"/>
    <w:rsid w:val="00AF60FA"/>
    <w:rsid w:val="00AF6E3F"/>
    <w:rsid w:val="00B109D9"/>
    <w:rsid w:val="00B10CA1"/>
    <w:rsid w:val="00B15A68"/>
    <w:rsid w:val="00B20228"/>
    <w:rsid w:val="00B224FF"/>
    <w:rsid w:val="00B22FF0"/>
    <w:rsid w:val="00B24DB4"/>
    <w:rsid w:val="00B27CB9"/>
    <w:rsid w:val="00B27ECC"/>
    <w:rsid w:val="00B3323B"/>
    <w:rsid w:val="00B33307"/>
    <w:rsid w:val="00B36081"/>
    <w:rsid w:val="00B37C32"/>
    <w:rsid w:val="00B44947"/>
    <w:rsid w:val="00B45D8B"/>
    <w:rsid w:val="00B517DB"/>
    <w:rsid w:val="00B715C7"/>
    <w:rsid w:val="00B738CA"/>
    <w:rsid w:val="00B82065"/>
    <w:rsid w:val="00B85A79"/>
    <w:rsid w:val="00B92D1B"/>
    <w:rsid w:val="00BA303A"/>
    <w:rsid w:val="00BA6F0E"/>
    <w:rsid w:val="00BB18AE"/>
    <w:rsid w:val="00BB1930"/>
    <w:rsid w:val="00BB230C"/>
    <w:rsid w:val="00BB3E70"/>
    <w:rsid w:val="00BB55C8"/>
    <w:rsid w:val="00BB7109"/>
    <w:rsid w:val="00BC49A6"/>
    <w:rsid w:val="00BE16F2"/>
    <w:rsid w:val="00C03771"/>
    <w:rsid w:val="00C0643D"/>
    <w:rsid w:val="00C07519"/>
    <w:rsid w:val="00C13E1C"/>
    <w:rsid w:val="00C1592B"/>
    <w:rsid w:val="00C1667C"/>
    <w:rsid w:val="00C25CCE"/>
    <w:rsid w:val="00C26596"/>
    <w:rsid w:val="00C374F4"/>
    <w:rsid w:val="00C423C2"/>
    <w:rsid w:val="00C43491"/>
    <w:rsid w:val="00C52282"/>
    <w:rsid w:val="00C54BD6"/>
    <w:rsid w:val="00C5684E"/>
    <w:rsid w:val="00C570D2"/>
    <w:rsid w:val="00C63F0A"/>
    <w:rsid w:val="00C648F2"/>
    <w:rsid w:val="00C65C23"/>
    <w:rsid w:val="00C679B1"/>
    <w:rsid w:val="00C82491"/>
    <w:rsid w:val="00C87886"/>
    <w:rsid w:val="00C975A8"/>
    <w:rsid w:val="00C979AE"/>
    <w:rsid w:val="00CB1545"/>
    <w:rsid w:val="00CB4588"/>
    <w:rsid w:val="00CB6ACE"/>
    <w:rsid w:val="00CC3EDA"/>
    <w:rsid w:val="00CC7162"/>
    <w:rsid w:val="00CD1889"/>
    <w:rsid w:val="00CD2063"/>
    <w:rsid w:val="00CD6834"/>
    <w:rsid w:val="00CE1049"/>
    <w:rsid w:val="00CE29E3"/>
    <w:rsid w:val="00CE66A3"/>
    <w:rsid w:val="00CE7B9B"/>
    <w:rsid w:val="00CF7C8C"/>
    <w:rsid w:val="00D00797"/>
    <w:rsid w:val="00D13E15"/>
    <w:rsid w:val="00D22548"/>
    <w:rsid w:val="00D24919"/>
    <w:rsid w:val="00D33DBA"/>
    <w:rsid w:val="00D34A4D"/>
    <w:rsid w:val="00D43A35"/>
    <w:rsid w:val="00D45AEA"/>
    <w:rsid w:val="00D515D6"/>
    <w:rsid w:val="00D5512A"/>
    <w:rsid w:val="00D55A1C"/>
    <w:rsid w:val="00D657DD"/>
    <w:rsid w:val="00D704C9"/>
    <w:rsid w:val="00D74A30"/>
    <w:rsid w:val="00D8268C"/>
    <w:rsid w:val="00D86571"/>
    <w:rsid w:val="00DA52F7"/>
    <w:rsid w:val="00DA56BB"/>
    <w:rsid w:val="00DA6A7C"/>
    <w:rsid w:val="00DA7766"/>
    <w:rsid w:val="00DB5D53"/>
    <w:rsid w:val="00DC10A5"/>
    <w:rsid w:val="00DC1A2B"/>
    <w:rsid w:val="00DC2C36"/>
    <w:rsid w:val="00DC2D99"/>
    <w:rsid w:val="00DD0530"/>
    <w:rsid w:val="00DD093C"/>
    <w:rsid w:val="00DD0B6C"/>
    <w:rsid w:val="00DD58E6"/>
    <w:rsid w:val="00DD5E4D"/>
    <w:rsid w:val="00DE1042"/>
    <w:rsid w:val="00DE118F"/>
    <w:rsid w:val="00DF25E3"/>
    <w:rsid w:val="00E0032D"/>
    <w:rsid w:val="00E00AA8"/>
    <w:rsid w:val="00E06464"/>
    <w:rsid w:val="00E17F93"/>
    <w:rsid w:val="00E22BFA"/>
    <w:rsid w:val="00E25CD0"/>
    <w:rsid w:val="00E2723A"/>
    <w:rsid w:val="00E27D60"/>
    <w:rsid w:val="00E313EE"/>
    <w:rsid w:val="00E32A61"/>
    <w:rsid w:val="00E341D8"/>
    <w:rsid w:val="00E63CDA"/>
    <w:rsid w:val="00E708DE"/>
    <w:rsid w:val="00E72648"/>
    <w:rsid w:val="00E72A4D"/>
    <w:rsid w:val="00E73297"/>
    <w:rsid w:val="00E83DC0"/>
    <w:rsid w:val="00EA0C71"/>
    <w:rsid w:val="00EA64A5"/>
    <w:rsid w:val="00EA6BB6"/>
    <w:rsid w:val="00EB2CF4"/>
    <w:rsid w:val="00EB3617"/>
    <w:rsid w:val="00EB4426"/>
    <w:rsid w:val="00EB7E76"/>
    <w:rsid w:val="00EC1791"/>
    <w:rsid w:val="00EC392D"/>
    <w:rsid w:val="00ED59D8"/>
    <w:rsid w:val="00EE275D"/>
    <w:rsid w:val="00EE5625"/>
    <w:rsid w:val="00EE614B"/>
    <w:rsid w:val="00EF0E76"/>
    <w:rsid w:val="00F04998"/>
    <w:rsid w:val="00F06052"/>
    <w:rsid w:val="00F102EB"/>
    <w:rsid w:val="00F24C06"/>
    <w:rsid w:val="00F31E4B"/>
    <w:rsid w:val="00F35DCB"/>
    <w:rsid w:val="00F36650"/>
    <w:rsid w:val="00F575BD"/>
    <w:rsid w:val="00F6664C"/>
    <w:rsid w:val="00F66CA3"/>
    <w:rsid w:val="00F74ACF"/>
    <w:rsid w:val="00F8406E"/>
    <w:rsid w:val="00F900E3"/>
    <w:rsid w:val="00F9039A"/>
    <w:rsid w:val="00F94EF8"/>
    <w:rsid w:val="00F97CDC"/>
    <w:rsid w:val="00FA64BF"/>
    <w:rsid w:val="00FB0F55"/>
    <w:rsid w:val="00FB2F27"/>
    <w:rsid w:val="00FD2B71"/>
    <w:rsid w:val="00FD46B8"/>
    <w:rsid w:val="00FD502B"/>
    <w:rsid w:val="00FE14A1"/>
    <w:rsid w:val="00FE45BD"/>
    <w:rsid w:val="00FE45E8"/>
    <w:rsid w:val="00FE469E"/>
    <w:rsid w:val="00FF3825"/>
    <w:rsid w:val="00FF44EF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98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93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179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7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93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17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93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93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C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C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CB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C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CB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D66F7"/>
    <w:rPr>
      <w:rFonts w:ascii="Calibri" w:eastAsia="Calibri" w:hAnsi="Calibri" w:cs="Times New Roman"/>
    </w:rPr>
  </w:style>
  <w:style w:type="paragraph" w:styleId="Tekstprzypisudolnego">
    <w:name w:val="footnote text"/>
    <w:aliases w:val="Znak1,single space,FOOTNOTES,fn,Podrozdział,Fußnote,Footnote,Podrozdzia3,przypis,Tekst przypisu,Tekst przypisu Znak Znak Znak Znak,Tekst przypisu Znak Znak Znak Znak Znak,Tekst przypisu Znak Znak Znak Znak Znak Znak Znak,f,ft"/>
    <w:basedOn w:val="Normalny"/>
    <w:link w:val="TekstprzypisudolnegoZnak"/>
    <w:uiPriority w:val="99"/>
    <w:unhideWhenUsed/>
    <w:qFormat/>
    <w:rsid w:val="00D657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Znak1 Znak,single space Znak,FOOTNOTES Znak,fn Znak,Podrozdział Znak,Fußnote Znak,Footnote Znak,Podrozdzia3 Znak,przypis Znak,Tekst przypisu Znak,Tekst przypisu Znak Znak Znak Znak Znak1,f Znak,ft Znak"/>
    <w:basedOn w:val="Domylnaczcionkaakapitu"/>
    <w:link w:val="Tekstprzypisudolnego"/>
    <w:uiPriority w:val="99"/>
    <w:rsid w:val="00D657D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basedOn w:val="Domylnaczcionkaakapitu"/>
    <w:uiPriority w:val="99"/>
    <w:unhideWhenUsed/>
    <w:rsid w:val="00D657DD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A53B3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3B36"/>
    <w:pPr>
      <w:widowControl w:val="0"/>
      <w:shd w:val="clear" w:color="auto" w:fill="FFFFFF"/>
      <w:spacing w:after="0" w:line="252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Poziom2">
    <w:name w:val="Poziom2"/>
    <w:basedOn w:val="Normalny"/>
    <w:link w:val="Poziom2Znak"/>
    <w:uiPriority w:val="99"/>
    <w:rsid w:val="007F2B65"/>
    <w:pPr>
      <w:numPr>
        <w:ilvl w:val="1"/>
        <w:numId w:val="32"/>
      </w:numPr>
      <w:tabs>
        <w:tab w:val="left" w:pos="1134"/>
      </w:tabs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Poziom2Znak">
    <w:name w:val="Poziom2 Znak"/>
    <w:link w:val="Poziom2"/>
    <w:uiPriority w:val="99"/>
    <w:locked/>
    <w:rsid w:val="007F2B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isma">
    <w:name w:val="Pisma"/>
    <w:basedOn w:val="Normalny"/>
    <w:uiPriority w:val="99"/>
    <w:rsid w:val="00CE66A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3226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Paragraph1">
    <w:name w:val="List Paragraph1"/>
    <w:basedOn w:val="Normalny"/>
    <w:uiPriority w:val="99"/>
    <w:rsid w:val="00A80521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93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179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7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93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17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93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93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C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C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CB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C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CB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D66F7"/>
    <w:rPr>
      <w:rFonts w:ascii="Calibri" w:eastAsia="Calibri" w:hAnsi="Calibri" w:cs="Times New Roman"/>
    </w:rPr>
  </w:style>
  <w:style w:type="paragraph" w:styleId="Tekstprzypisudolnego">
    <w:name w:val="footnote text"/>
    <w:aliases w:val="Znak1,single space,FOOTNOTES,fn,Podrozdział,Fußnote,Footnote,Podrozdzia3,przypis,Tekst przypisu,Tekst przypisu Znak Znak Znak Znak,Tekst przypisu Znak Znak Znak Znak Znak,Tekst przypisu Znak Znak Znak Znak Znak Znak Znak,f,ft"/>
    <w:basedOn w:val="Normalny"/>
    <w:link w:val="TekstprzypisudolnegoZnak"/>
    <w:uiPriority w:val="99"/>
    <w:unhideWhenUsed/>
    <w:qFormat/>
    <w:rsid w:val="00D657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Znak1 Znak,single space Znak,FOOTNOTES Znak,fn Znak,Podrozdział Znak,Fußnote Znak,Footnote Znak,Podrozdzia3 Znak,przypis Znak,Tekst przypisu Znak,Tekst przypisu Znak Znak Znak Znak Znak1,f Znak,ft Znak"/>
    <w:basedOn w:val="Domylnaczcionkaakapitu"/>
    <w:link w:val="Tekstprzypisudolnego"/>
    <w:uiPriority w:val="99"/>
    <w:rsid w:val="00D657D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basedOn w:val="Domylnaczcionkaakapitu"/>
    <w:uiPriority w:val="99"/>
    <w:unhideWhenUsed/>
    <w:rsid w:val="00D657DD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A53B3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3B36"/>
    <w:pPr>
      <w:widowControl w:val="0"/>
      <w:shd w:val="clear" w:color="auto" w:fill="FFFFFF"/>
      <w:spacing w:after="0" w:line="252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Poziom2">
    <w:name w:val="Poziom2"/>
    <w:basedOn w:val="Normalny"/>
    <w:link w:val="Poziom2Znak"/>
    <w:uiPriority w:val="99"/>
    <w:rsid w:val="007F2B65"/>
    <w:pPr>
      <w:numPr>
        <w:ilvl w:val="1"/>
        <w:numId w:val="32"/>
      </w:numPr>
      <w:tabs>
        <w:tab w:val="left" w:pos="1134"/>
      </w:tabs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Poziom2Znak">
    <w:name w:val="Poziom2 Znak"/>
    <w:link w:val="Poziom2"/>
    <w:uiPriority w:val="99"/>
    <w:locked/>
    <w:rsid w:val="007F2B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isma">
    <w:name w:val="Pisma"/>
    <w:basedOn w:val="Normalny"/>
    <w:uiPriority w:val="99"/>
    <w:rsid w:val="00CE66A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3226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Paragraph1">
    <w:name w:val="List Paragraph1"/>
    <w:basedOn w:val="Normalny"/>
    <w:uiPriority w:val="99"/>
    <w:rsid w:val="00A80521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4" ma:contentTypeDescription="Utwórz nowy dokument." ma:contentTypeScope="" ma:versionID="3ef8b1000c90d7d14b1018b5ff2fa2bf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f56d2198c359c804f48e5683990de917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9A721-BEA2-4F5E-B295-EDD0FA6022C9}"/>
</file>

<file path=customXml/itemProps2.xml><?xml version="1.0" encoding="utf-8"?>
<ds:datastoreItem xmlns:ds="http://schemas.openxmlformats.org/officeDocument/2006/customXml" ds:itemID="{446F5515-851B-4FCE-9CCC-75931D36C9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8C3D89-00A0-445C-8039-56B77872ED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8C47F3-3B62-4A3C-84A8-758F956A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5322</Words>
  <Characters>31932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Sadowski</dc:creator>
  <cp:lastModifiedBy>Grzegorz Chiliński</cp:lastModifiedBy>
  <cp:revision>159</cp:revision>
  <cp:lastPrinted>2022-04-14T07:09:00Z</cp:lastPrinted>
  <dcterms:created xsi:type="dcterms:W3CDTF">2018-06-13T10:32:00Z</dcterms:created>
  <dcterms:modified xsi:type="dcterms:W3CDTF">2022-04-27T08:48:00Z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