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D" w:rsidRPr="00722675" w:rsidRDefault="007B6949" w:rsidP="00E1012D">
      <w:pPr>
        <w:spacing w:after="0" w:line="240" w:lineRule="auto"/>
        <w:jc w:val="right"/>
        <w:rPr>
          <w:b/>
          <w:i/>
          <w:iCs/>
          <w:sz w:val="18"/>
          <w:szCs w:val="18"/>
        </w:rPr>
      </w:pPr>
      <w:r w:rsidRPr="00722675">
        <w:rPr>
          <w:b/>
          <w:i/>
          <w:iCs/>
          <w:sz w:val="18"/>
          <w:szCs w:val="18"/>
        </w:rPr>
        <w:t xml:space="preserve">Załącznik nr </w:t>
      </w:r>
      <w:r w:rsidR="00E1012D" w:rsidRPr="00722675">
        <w:rPr>
          <w:b/>
          <w:i/>
          <w:iCs/>
          <w:sz w:val="18"/>
          <w:szCs w:val="18"/>
        </w:rPr>
        <w:t>4</w:t>
      </w:r>
      <w:r w:rsidR="000A659B" w:rsidRPr="00722675">
        <w:rPr>
          <w:b/>
          <w:i/>
          <w:iCs/>
          <w:sz w:val="18"/>
          <w:szCs w:val="18"/>
        </w:rPr>
        <w:t xml:space="preserve"> </w:t>
      </w:r>
    </w:p>
    <w:p w:rsidR="00E1012D" w:rsidRPr="00722675" w:rsidRDefault="00E1012D" w:rsidP="00E1012D">
      <w:pPr>
        <w:spacing w:line="240" w:lineRule="auto"/>
        <w:jc w:val="right"/>
        <w:rPr>
          <w:b/>
          <w:i/>
          <w:iCs/>
          <w:sz w:val="18"/>
          <w:szCs w:val="18"/>
        </w:rPr>
      </w:pPr>
      <w:r w:rsidRPr="00722675">
        <w:rPr>
          <w:b/>
          <w:i/>
          <w:iCs/>
          <w:sz w:val="18"/>
          <w:szCs w:val="18"/>
        </w:rPr>
        <w:t xml:space="preserve">do Umowy Inwestycyjnej nr   </w:t>
      </w:r>
      <w:r w:rsidRPr="00722675">
        <w:rPr>
          <w:b/>
          <w:i/>
          <w:iCs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22675">
        <w:rPr>
          <w:b/>
          <w:i/>
          <w:iCs/>
          <w:sz w:val="18"/>
          <w:szCs w:val="18"/>
        </w:rPr>
        <w:instrText xml:space="preserve"> FORMTEXT </w:instrText>
      </w:r>
      <w:r w:rsidRPr="00722675">
        <w:rPr>
          <w:b/>
          <w:i/>
          <w:iCs/>
          <w:sz w:val="18"/>
          <w:szCs w:val="18"/>
        </w:rPr>
      </w:r>
      <w:r w:rsidRPr="00722675">
        <w:rPr>
          <w:b/>
          <w:i/>
          <w:iCs/>
          <w:sz w:val="18"/>
          <w:szCs w:val="18"/>
        </w:rPr>
        <w:fldChar w:fldCharType="separate"/>
      </w:r>
      <w:r w:rsidRPr="00722675">
        <w:rPr>
          <w:b/>
          <w:i/>
          <w:iCs/>
          <w:sz w:val="18"/>
          <w:szCs w:val="18"/>
        </w:rPr>
        <w:t> </w:t>
      </w:r>
      <w:r w:rsidRPr="00722675">
        <w:rPr>
          <w:b/>
          <w:i/>
          <w:iCs/>
          <w:sz w:val="18"/>
          <w:szCs w:val="18"/>
        </w:rPr>
        <w:t> </w:t>
      </w:r>
      <w:r w:rsidRPr="00722675">
        <w:rPr>
          <w:b/>
          <w:i/>
          <w:iCs/>
          <w:sz w:val="18"/>
          <w:szCs w:val="18"/>
        </w:rPr>
        <w:t> </w:t>
      </w:r>
      <w:r w:rsidRPr="00722675">
        <w:rPr>
          <w:b/>
          <w:i/>
          <w:iCs/>
          <w:sz w:val="18"/>
          <w:szCs w:val="18"/>
        </w:rPr>
        <w:t> </w:t>
      </w:r>
      <w:r w:rsidRPr="00722675">
        <w:rPr>
          <w:b/>
          <w:i/>
          <w:iCs/>
          <w:sz w:val="18"/>
          <w:szCs w:val="18"/>
        </w:rPr>
        <w:t> </w:t>
      </w:r>
      <w:r w:rsidRPr="00722675">
        <w:rPr>
          <w:b/>
          <w:i/>
          <w:iCs/>
          <w:sz w:val="18"/>
          <w:szCs w:val="18"/>
        </w:rPr>
        <w:fldChar w:fldCharType="end"/>
      </w:r>
    </w:p>
    <w:p w:rsidR="007B6949" w:rsidRPr="00E1012D" w:rsidRDefault="007B6949" w:rsidP="00E1012D">
      <w:pPr>
        <w:spacing w:after="0" w:line="240" w:lineRule="auto"/>
        <w:jc w:val="center"/>
        <w:rPr>
          <w:b/>
          <w:sz w:val="24"/>
          <w:szCs w:val="24"/>
        </w:rPr>
      </w:pPr>
      <w:r w:rsidRPr="00E1012D">
        <w:rPr>
          <w:b/>
          <w:sz w:val="24"/>
          <w:szCs w:val="24"/>
        </w:rPr>
        <w:t>Karta Produktu</w:t>
      </w:r>
    </w:p>
    <w:p w:rsidR="007B6949" w:rsidRDefault="007B6949" w:rsidP="00E1012D">
      <w:pPr>
        <w:spacing w:after="0" w:line="240" w:lineRule="auto"/>
        <w:jc w:val="center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Pożyczka Inwestycyjna z Premią</w:t>
      </w:r>
      <w:r w:rsidR="00647BE0">
        <w:rPr>
          <w:b/>
          <w:sz w:val="24"/>
          <w:szCs w:val="24"/>
        </w:rPr>
        <w:t xml:space="preserve"> </w:t>
      </w:r>
      <w:r w:rsidRPr="007B6949">
        <w:rPr>
          <w:b/>
          <w:sz w:val="24"/>
          <w:szCs w:val="24"/>
        </w:rPr>
        <w:t>(PIzP)</w:t>
      </w:r>
    </w:p>
    <w:p w:rsidR="00086645" w:rsidRDefault="007B6949" w:rsidP="00E1012D">
      <w:pPr>
        <w:spacing w:line="240" w:lineRule="auto"/>
        <w:jc w:val="center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(Poddziałanie 1.5.3)</w:t>
      </w:r>
    </w:p>
    <w:p w:rsidR="00717378" w:rsidRPr="007B6949" w:rsidRDefault="00717378" w:rsidP="00717378">
      <w:pPr>
        <w:jc w:val="center"/>
        <w:rPr>
          <w:b/>
          <w:sz w:val="24"/>
          <w:szCs w:val="24"/>
        </w:rPr>
      </w:pPr>
    </w:p>
    <w:p w:rsidR="007B6949" w:rsidRDefault="007B6949" w:rsidP="007B6949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Podstawowe parametry PIzP</w:t>
      </w:r>
    </w:p>
    <w:p w:rsidR="007B6949" w:rsidRDefault="007B6949" w:rsidP="007B6949">
      <w:pPr>
        <w:pStyle w:val="Akapitzlist"/>
        <w:ind w:left="1080"/>
        <w:rPr>
          <w:b/>
          <w:sz w:val="24"/>
          <w:szCs w:val="24"/>
        </w:rPr>
      </w:pPr>
    </w:p>
    <w:p w:rsidR="007B6949" w:rsidRPr="008B44A3" w:rsidRDefault="007B6949" w:rsidP="004D79B0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 xml:space="preserve">Wartość Jednostkowej PIzP  nie  może być  niższa,  niż  5.000,00  zł  oraz  </w:t>
      </w:r>
      <w:r w:rsidR="000A659B">
        <w:rPr>
          <w:sz w:val="24"/>
          <w:szCs w:val="24"/>
        </w:rPr>
        <w:t>wyższa  niż 1.000.000,00 zł</w:t>
      </w:r>
      <w:r w:rsidRPr="007B6949">
        <w:rPr>
          <w:sz w:val="24"/>
          <w:szCs w:val="24"/>
        </w:rPr>
        <w:t xml:space="preserve">. </w:t>
      </w:r>
    </w:p>
    <w:p w:rsidR="00D569B0" w:rsidRPr="0028624F" w:rsidRDefault="00D569B0" w:rsidP="00D569B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8624F">
        <w:rPr>
          <w:sz w:val="24"/>
          <w:szCs w:val="24"/>
        </w:rPr>
        <w:t>Łączna wartość Jednostkowych Pożyczek udzielonych jednemu Ostatecznemu Odbiorcy w ramach Umowy nie może przekroczyć 1 500 000,00 zł.</w:t>
      </w:r>
    </w:p>
    <w:p w:rsidR="007B6949" w:rsidRPr="007B6949" w:rsidRDefault="007B6949" w:rsidP="00DB56B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Maksymalny okres spłaty </w:t>
      </w:r>
      <w:r w:rsidRPr="007B6949">
        <w:rPr>
          <w:sz w:val="24"/>
          <w:szCs w:val="24"/>
        </w:rPr>
        <w:t>Jednostkowej PIzP</w:t>
      </w:r>
      <w:r>
        <w:rPr>
          <w:sz w:val="24"/>
          <w:szCs w:val="24"/>
        </w:rPr>
        <w:t xml:space="preserve"> nie  może  być  dłuższy niż </w:t>
      </w:r>
      <w:r w:rsidRPr="007B6949">
        <w:rPr>
          <w:sz w:val="24"/>
          <w:szCs w:val="24"/>
        </w:rPr>
        <w:t>96  miesi</w:t>
      </w:r>
      <w:r w:rsidR="008B44A3">
        <w:rPr>
          <w:sz w:val="24"/>
          <w:szCs w:val="24"/>
        </w:rPr>
        <w:t>ące</w:t>
      </w:r>
      <w:r w:rsidR="000A659B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 xml:space="preserve">od momentu jej uruchomienia, tj. od </w:t>
      </w:r>
      <w:r w:rsidR="0078417D" w:rsidRPr="005E41A4">
        <w:rPr>
          <w:sz w:val="24"/>
          <w:szCs w:val="24"/>
        </w:rPr>
        <w:t>w</w:t>
      </w:r>
      <w:r w:rsidR="005E41A4" w:rsidRPr="005E41A4">
        <w:rPr>
          <w:sz w:val="24"/>
          <w:szCs w:val="24"/>
        </w:rPr>
        <w:t>y</w:t>
      </w:r>
      <w:r w:rsidR="009A3483" w:rsidRPr="005E41A4">
        <w:rPr>
          <w:sz w:val="24"/>
          <w:szCs w:val="24"/>
        </w:rPr>
        <w:t>płaty</w:t>
      </w:r>
      <w:r w:rsidR="009A3483" w:rsidRPr="0004748E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jakiejkolwiek kwoty Jednostkowej PIzP.</w:t>
      </w:r>
    </w:p>
    <w:p w:rsidR="007B6949" w:rsidRPr="007B6949" w:rsidRDefault="007B6949" w:rsidP="00DB56B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 xml:space="preserve">Dopuszcza się możliwość karencji w spłacie Jednostkowych PIzP w terminie do </w:t>
      </w:r>
      <w:r>
        <w:rPr>
          <w:sz w:val="24"/>
          <w:szCs w:val="24"/>
        </w:rPr>
        <w:br/>
      </w:r>
      <w:r w:rsidRPr="007B6949">
        <w:rPr>
          <w:sz w:val="24"/>
          <w:szCs w:val="24"/>
        </w:rPr>
        <w:t>12 miesięcy (nie później niż 24 miesiące</w:t>
      </w:r>
      <w:r w:rsidR="00101CD3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przed zakończeniem spłaty</w:t>
      </w:r>
      <w:r w:rsidR="00101CD3">
        <w:rPr>
          <w:sz w:val="24"/>
          <w:szCs w:val="24"/>
        </w:rPr>
        <w:t xml:space="preserve"> </w:t>
      </w:r>
      <w:r w:rsidR="00213230">
        <w:rPr>
          <w:sz w:val="24"/>
          <w:szCs w:val="24"/>
        </w:rPr>
        <w:t>Jednostkowej  PIzP),  przy</w:t>
      </w:r>
      <w:r w:rsidRPr="007B6949">
        <w:rPr>
          <w:sz w:val="24"/>
          <w:szCs w:val="24"/>
        </w:rPr>
        <w:t xml:space="preserve"> czym karencja nie wydłuża okresu spłaty Jednostkowej PIzP, o którym mowa w pkt. </w:t>
      </w:r>
      <w:r w:rsidR="008B44A3">
        <w:rPr>
          <w:sz w:val="24"/>
          <w:szCs w:val="24"/>
        </w:rPr>
        <w:t>3</w:t>
      </w:r>
      <w:r w:rsidRPr="007B6949">
        <w:rPr>
          <w:sz w:val="24"/>
          <w:szCs w:val="24"/>
        </w:rPr>
        <w:t xml:space="preserve"> powyżej.</w:t>
      </w:r>
    </w:p>
    <w:p w:rsidR="007B6949" w:rsidRPr="007B6949" w:rsidRDefault="007B6949" w:rsidP="007B6949">
      <w:pPr>
        <w:pStyle w:val="Akapitzlist"/>
        <w:jc w:val="both"/>
        <w:rPr>
          <w:b/>
          <w:sz w:val="24"/>
          <w:szCs w:val="24"/>
        </w:rPr>
      </w:pPr>
    </w:p>
    <w:p w:rsidR="007B6949" w:rsidRPr="007B6949" w:rsidRDefault="007B6949" w:rsidP="007B6949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7B6949">
        <w:rPr>
          <w:b/>
          <w:sz w:val="24"/>
          <w:szCs w:val="24"/>
        </w:rPr>
        <w:t>Zasady dotyczące udzielania</w:t>
      </w:r>
      <w:r w:rsidR="00CE2A5B">
        <w:rPr>
          <w:b/>
          <w:sz w:val="24"/>
          <w:szCs w:val="24"/>
        </w:rPr>
        <w:t xml:space="preserve"> i udokumentowania PIz</w:t>
      </w:r>
      <w:r w:rsidRPr="007B6949">
        <w:rPr>
          <w:b/>
          <w:sz w:val="24"/>
          <w:szCs w:val="24"/>
        </w:rPr>
        <w:t>P</w:t>
      </w:r>
    </w:p>
    <w:p w:rsidR="007B6949" w:rsidRPr="007B6949" w:rsidRDefault="007B6949" w:rsidP="007B6949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7B6949" w:rsidRDefault="00CE2A5B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Udzielenie </w:t>
      </w:r>
      <w:r w:rsidR="007B6949" w:rsidRPr="007B6949">
        <w:rPr>
          <w:sz w:val="24"/>
          <w:szCs w:val="24"/>
        </w:rPr>
        <w:t xml:space="preserve">Jednostkowej PIzP nie może być uzależnione od zawarcia przez </w:t>
      </w:r>
      <w:r w:rsidR="007B6949" w:rsidRPr="0004748E">
        <w:rPr>
          <w:sz w:val="24"/>
          <w:szCs w:val="24"/>
        </w:rPr>
        <w:t>Ostatecznego Odbiorcę</w:t>
      </w:r>
      <w:r w:rsidR="00F069D1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>dodatkowych umów (w szczególności dotycz</w:t>
      </w:r>
      <w:r w:rsidR="008B44A3">
        <w:rPr>
          <w:sz w:val="24"/>
          <w:szCs w:val="24"/>
        </w:rPr>
        <w:t xml:space="preserve">ących zakupu dodatkowych usług, </w:t>
      </w:r>
      <w:r w:rsidR="007B6949">
        <w:rPr>
          <w:sz w:val="24"/>
          <w:szCs w:val="24"/>
        </w:rPr>
        <w:t xml:space="preserve">produktów </w:t>
      </w:r>
      <w:r w:rsidR="007B6949" w:rsidRPr="007B6949">
        <w:rPr>
          <w:sz w:val="24"/>
          <w:szCs w:val="24"/>
        </w:rPr>
        <w:t>finansowy</w:t>
      </w:r>
      <w:r w:rsidR="00AF1C84">
        <w:rPr>
          <w:sz w:val="24"/>
          <w:szCs w:val="24"/>
        </w:rPr>
        <w:t xml:space="preserve">ch lub ubezpieczeniowych)  </w:t>
      </w:r>
      <w:r w:rsidR="007B6949">
        <w:rPr>
          <w:sz w:val="24"/>
          <w:szCs w:val="24"/>
        </w:rPr>
        <w:t xml:space="preserve">z </w:t>
      </w:r>
      <w:r w:rsidR="007B6949" w:rsidRPr="0004748E">
        <w:rPr>
          <w:sz w:val="24"/>
          <w:szCs w:val="24"/>
        </w:rPr>
        <w:t>Pośrednikiem Finansowym</w:t>
      </w:r>
      <w:r w:rsidR="00161224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lub podmiotem partnerskim lub powiązanym </w:t>
      </w:r>
      <w:r w:rsidR="00AF1C84">
        <w:rPr>
          <w:sz w:val="24"/>
          <w:szCs w:val="24"/>
        </w:rPr>
        <w:t xml:space="preserve">w stosunku do </w:t>
      </w:r>
      <w:r w:rsidR="007B6949" w:rsidRPr="0004748E">
        <w:rPr>
          <w:sz w:val="24"/>
          <w:szCs w:val="24"/>
        </w:rPr>
        <w:t>Pośrednika Finansowego</w:t>
      </w:r>
      <w:r>
        <w:rPr>
          <w:sz w:val="24"/>
          <w:szCs w:val="24"/>
        </w:rPr>
        <w:t xml:space="preserve"> l</w:t>
      </w:r>
      <w:r w:rsidR="007B6949" w:rsidRPr="007B6949">
        <w:rPr>
          <w:sz w:val="24"/>
          <w:szCs w:val="24"/>
        </w:rPr>
        <w:t>ub przez niego  wskazanym.  Wyjątek  sta</w:t>
      </w:r>
      <w:r>
        <w:rPr>
          <w:sz w:val="24"/>
          <w:szCs w:val="24"/>
        </w:rPr>
        <w:t xml:space="preserve">nowi  uzależnienie  udzielenia </w:t>
      </w:r>
      <w:r w:rsidR="007B6949" w:rsidRPr="007B6949">
        <w:rPr>
          <w:sz w:val="24"/>
          <w:szCs w:val="24"/>
        </w:rPr>
        <w:t xml:space="preserve">Jednostkowej PIzP od ustanowienia zabezpieczeń przez </w:t>
      </w:r>
      <w:r w:rsidR="007B6949" w:rsidRPr="0004748E">
        <w:rPr>
          <w:sz w:val="24"/>
          <w:szCs w:val="24"/>
        </w:rPr>
        <w:t>Ostatecznego Odbiorcę</w:t>
      </w:r>
      <w:r w:rsidR="00CA4716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z zastrzeżeniem, że nie może to dotyczyć podmiotu wskazanego przez </w:t>
      </w:r>
      <w:r w:rsidR="007B6949" w:rsidRPr="0004748E">
        <w:rPr>
          <w:sz w:val="24"/>
          <w:szCs w:val="24"/>
        </w:rPr>
        <w:t>Pośrednika Finansowego</w:t>
      </w:r>
      <w:r w:rsidR="007B6949" w:rsidRPr="007B6949">
        <w:rPr>
          <w:sz w:val="24"/>
          <w:szCs w:val="24"/>
        </w:rPr>
        <w:t>, ani oferty, którą posiada tylko jeden podmiot na rynku.</w:t>
      </w:r>
    </w:p>
    <w:p w:rsidR="007B6949" w:rsidRPr="007B6949" w:rsidRDefault="007B6949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>Wydatkowanie  środków  Jednostkowej PIzP</w:t>
      </w:r>
      <w:r>
        <w:rPr>
          <w:sz w:val="24"/>
          <w:szCs w:val="24"/>
        </w:rPr>
        <w:t xml:space="preserve"> musi </w:t>
      </w:r>
      <w:r w:rsidRPr="007B6949">
        <w:rPr>
          <w:sz w:val="24"/>
          <w:szCs w:val="24"/>
        </w:rPr>
        <w:t>z</w:t>
      </w:r>
      <w:r>
        <w:rPr>
          <w:sz w:val="24"/>
          <w:szCs w:val="24"/>
        </w:rPr>
        <w:t xml:space="preserve">ostać  należycie </w:t>
      </w:r>
      <w:r w:rsidRPr="007B6949">
        <w:rPr>
          <w:sz w:val="24"/>
          <w:szCs w:val="24"/>
        </w:rPr>
        <w:t>udokumentowane w terminie do 180 dni</w:t>
      </w:r>
      <w:r w:rsidR="008B44A3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od dnia wypłaty pełnej kwoty przedmiotowej Jednostkowej PIzP.</w:t>
      </w:r>
    </w:p>
    <w:p w:rsidR="00B51F75" w:rsidRPr="00B51F75" w:rsidRDefault="007B6949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W uzasadnionych przypadkach </w:t>
      </w:r>
      <w:r w:rsidRPr="007B694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na wniosek </w:t>
      </w:r>
      <w:r w:rsidRPr="0004748E">
        <w:rPr>
          <w:sz w:val="24"/>
          <w:szCs w:val="24"/>
        </w:rPr>
        <w:t>Ostatecznego Odbiorcy</w:t>
      </w:r>
      <w:r w:rsidR="001E1CFC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termin, o którym mowa  w  pkt</w:t>
      </w:r>
      <w:r w:rsidR="00CE2A5B">
        <w:rPr>
          <w:sz w:val="24"/>
          <w:szCs w:val="24"/>
        </w:rPr>
        <w:t>.</w:t>
      </w:r>
      <w:r w:rsidRPr="007B6949">
        <w:rPr>
          <w:sz w:val="24"/>
          <w:szCs w:val="24"/>
        </w:rPr>
        <w:t xml:space="preserve"> 2</w:t>
      </w:r>
      <w:r w:rsidR="000E1456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powyżej  może  uleć  wydłużeniu</w:t>
      </w:r>
      <w:r w:rsidR="000E1456">
        <w:rPr>
          <w:sz w:val="24"/>
          <w:szCs w:val="24"/>
        </w:rPr>
        <w:t xml:space="preserve"> </w:t>
      </w:r>
      <w:r w:rsidRPr="007B6949">
        <w:rPr>
          <w:sz w:val="24"/>
          <w:szCs w:val="24"/>
        </w:rPr>
        <w:t>maksymalnie  o 90  dni</w:t>
      </w:r>
      <w:r w:rsidR="00CE2A5B">
        <w:rPr>
          <w:sz w:val="24"/>
          <w:szCs w:val="24"/>
        </w:rPr>
        <w:br/>
      </w:r>
      <w:r>
        <w:rPr>
          <w:sz w:val="24"/>
          <w:szCs w:val="24"/>
        </w:rPr>
        <w:t xml:space="preserve">ze </w:t>
      </w:r>
      <w:r w:rsidRPr="007B6949">
        <w:rPr>
          <w:sz w:val="24"/>
          <w:szCs w:val="24"/>
        </w:rPr>
        <w:t>względu na  charakter  inwe</w:t>
      </w:r>
      <w:r w:rsidR="00CE2A5B">
        <w:rPr>
          <w:sz w:val="24"/>
          <w:szCs w:val="24"/>
        </w:rPr>
        <w:t xml:space="preserve">stycji. </w:t>
      </w:r>
      <w:r w:rsidR="00B51F75">
        <w:rPr>
          <w:sz w:val="24"/>
          <w:szCs w:val="24"/>
        </w:rPr>
        <w:t xml:space="preserve">Wymagane jest, aby rozliczenie z tytułu Umowy </w:t>
      </w:r>
      <w:r w:rsidR="00B51F75">
        <w:rPr>
          <w:sz w:val="24"/>
          <w:szCs w:val="24"/>
        </w:rPr>
        <w:lastRenderedPageBreak/>
        <w:t>Inwestycyjnej, z wydłużonym okresem potwierdzenia wydatkowania środków prowadzone były w ramach wyodrębnionego na potrzeby Umowy Inwestycyjnej rachunku bankowego Ostatecznego Odbiorcy.</w:t>
      </w:r>
    </w:p>
    <w:p w:rsidR="007B6949" w:rsidRPr="00B51F75" w:rsidRDefault="00B51F75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7B6949"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Dokumentem potwierdzającym wydatkowanie środków zgodnie z celem, na jaki zostały </w:t>
      </w:r>
      <w:r w:rsidR="007B6949">
        <w:rPr>
          <w:sz w:val="24"/>
          <w:szCs w:val="24"/>
        </w:rPr>
        <w:t xml:space="preserve">przyznane </w:t>
      </w:r>
      <w:r w:rsidR="007B6949" w:rsidRPr="007B6949">
        <w:rPr>
          <w:sz w:val="24"/>
          <w:szCs w:val="24"/>
        </w:rPr>
        <w:t xml:space="preserve">jest  faktura </w:t>
      </w:r>
      <w:r>
        <w:rPr>
          <w:sz w:val="24"/>
          <w:szCs w:val="24"/>
        </w:rPr>
        <w:t xml:space="preserve"> </w:t>
      </w:r>
      <w:r w:rsidR="007B6949" w:rsidRPr="007B6949">
        <w:rPr>
          <w:sz w:val="24"/>
          <w:szCs w:val="24"/>
        </w:rPr>
        <w:t xml:space="preserve">lub  dokument  równoważny, w  rozumieniu  przepisów  prawa </w:t>
      </w:r>
      <w:r w:rsidR="007B6949">
        <w:rPr>
          <w:sz w:val="24"/>
          <w:szCs w:val="24"/>
        </w:rPr>
        <w:t xml:space="preserve">krajowego. Przedstawione w </w:t>
      </w:r>
      <w:r w:rsidR="007B6949" w:rsidRPr="007B6949">
        <w:rPr>
          <w:sz w:val="24"/>
          <w:szCs w:val="24"/>
        </w:rPr>
        <w:t>ramach  r</w:t>
      </w:r>
      <w:r>
        <w:rPr>
          <w:sz w:val="24"/>
          <w:szCs w:val="24"/>
        </w:rPr>
        <w:t xml:space="preserve">ozliczenia dokumenty  powinny </w:t>
      </w:r>
      <w:r w:rsidR="007B6949">
        <w:rPr>
          <w:sz w:val="24"/>
          <w:szCs w:val="24"/>
        </w:rPr>
        <w:t xml:space="preserve">w </w:t>
      </w:r>
      <w:r w:rsidR="007B6949" w:rsidRPr="007B6949">
        <w:rPr>
          <w:sz w:val="24"/>
          <w:szCs w:val="24"/>
        </w:rPr>
        <w:t xml:space="preserve">sposób </w:t>
      </w:r>
      <w:r w:rsidR="007B6949">
        <w:rPr>
          <w:sz w:val="24"/>
          <w:szCs w:val="24"/>
        </w:rPr>
        <w:t xml:space="preserve">jednoznaczny potwierdzać, </w:t>
      </w:r>
      <w:r w:rsidR="007B6949" w:rsidRPr="00B51F75">
        <w:rPr>
          <w:sz w:val="24"/>
          <w:szCs w:val="24"/>
        </w:rPr>
        <w:t>że kwota Jednostkowej PIzP</w:t>
      </w:r>
      <w:r w:rsidR="000A4B6A" w:rsidRPr="00B51F75">
        <w:rPr>
          <w:sz w:val="24"/>
          <w:szCs w:val="24"/>
        </w:rPr>
        <w:t xml:space="preserve"> </w:t>
      </w:r>
      <w:r w:rsidR="007B6949" w:rsidRPr="00B51F75">
        <w:rPr>
          <w:sz w:val="24"/>
          <w:szCs w:val="24"/>
        </w:rPr>
        <w:t>została wykorzystana z przeznaczeniem, na jakie została udzielona.</w:t>
      </w:r>
    </w:p>
    <w:p w:rsidR="007B6949" w:rsidRPr="00006100" w:rsidRDefault="00CE2A5B" w:rsidP="00DB56B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Termin na wypłatę całkowitej kwoty </w:t>
      </w:r>
      <w:r w:rsidR="007B6949" w:rsidRPr="00006100">
        <w:rPr>
          <w:sz w:val="24"/>
          <w:szCs w:val="24"/>
        </w:rPr>
        <w:t>Jednostkowej PIzP</w:t>
      </w:r>
      <w:r w:rsidR="00575FB7">
        <w:rPr>
          <w:sz w:val="24"/>
          <w:szCs w:val="24"/>
        </w:rPr>
        <w:t xml:space="preserve"> </w:t>
      </w:r>
      <w:r w:rsidR="007B6949" w:rsidRPr="0004748E">
        <w:rPr>
          <w:sz w:val="24"/>
          <w:szCs w:val="24"/>
        </w:rPr>
        <w:t>Ostatecznemu  Odbiorcy</w:t>
      </w:r>
      <w:r w:rsidR="00575FB7">
        <w:rPr>
          <w:sz w:val="24"/>
          <w:szCs w:val="24"/>
        </w:rPr>
        <w:t xml:space="preserve"> </w:t>
      </w:r>
      <w:r w:rsidR="007B6949" w:rsidRPr="00006100">
        <w:rPr>
          <w:sz w:val="24"/>
          <w:szCs w:val="24"/>
        </w:rPr>
        <w:t>wynosi maksymalnie 6 miesięcy</w:t>
      </w:r>
      <w:r w:rsidR="00006100">
        <w:rPr>
          <w:sz w:val="24"/>
          <w:szCs w:val="24"/>
        </w:rPr>
        <w:t xml:space="preserve"> od dnia zawarcia </w:t>
      </w:r>
      <w:r w:rsidR="007B6949" w:rsidRPr="00006100">
        <w:rPr>
          <w:sz w:val="24"/>
          <w:szCs w:val="24"/>
        </w:rPr>
        <w:t>Umowy Inwestycyjnej</w:t>
      </w:r>
      <w:r w:rsidR="00AF1C84" w:rsidRPr="0004748E">
        <w:rPr>
          <w:sz w:val="24"/>
          <w:szCs w:val="24"/>
        </w:rPr>
        <w:t xml:space="preserve">, </w:t>
      </w:r>
      <w:r w:rsidR="00B51F75">
        <w:rPr>
          <w:sz w:val="24"/>
          <w:szCs w:val="24"/>
        </w:rPr>
        <w:br/>
      </w:r>
      <w:r w:rsidR="007B6949" w:rsidRPr="0004748E">
        <w:rPr>
          <w:sz w:val="24"/>
          <w:szCs w:val="24"/>
        </w:rPr>
        <w:t xml:space="preserve">z zastrzeżeniem, że musi </w:t>
      </w:r>
      <w:r w:rsidR="00D3224B" w:rsidRPr="0004748E">
        <w:rPr>
          <w:sz w:val="24"/>
          <w:szCs w:val="24"/>
        </w:rPr>
        <w:t xml:space="preserve">mieścić  się w </w:t>
      </w:r>
      <w:r w:rsidR="007B6949" w:rsidRPr="0004748E">
        <w:rPr>
          <w:sz w:val="24"/>
          <w:szCs w:val="24"/>
        </w:rPr>
        <w:t>okresie,  w  którym Pośrednik  Finansowy</w:t>
      </w:r>
      <w:r w:rsidR="00D330E4">
        <w:rPr>
          <w:sz w:val="24"/>
          <w:szCs w:val="24"/>
        </w:rPr>
        <w:t xml:space="preserve"> </w:t>
      </w:r>
      <w:r w:rsidR="007B6949" w:rsidRPr="00006100">
        <w:rPr>
          <w:sz w:val="24"/>
          <w:szCs w:val="24"/>
        </w:rPr>
        <w:t>może  udzielać/wypłacać Jednostkowe PI</w:t>
      </w:r>
      <w:r w:rsidR="00006100">
        <w:rPr>
          <w:sz w:val="24"/>
          <w:szCs w:val="24"/>
        </w:rPr>
        <w:t>z</w:t>
      </w:r>
      <w:r w:rsidR="007B6949" w:rsidRPr="00006100">
        <w:rPr>
          <w:sz w:val="24"/>
          <w:szCs w:val="24"/>
        </w:rPr>
        <w:t>P.</w:t>
      </w:r>
    </w:p>
    <w:p w:rsidR="00006100" w:rsidRPr="00006100" w:rsidRDefault="00006100" w:rsidP="00006100">
      <w:pPr>
        <w:pStyle w:val="Akapitzlist"/>
        <w:jc w:val="both"/>
        <w:rPr>
          <w:b/>
          <w:sz w:val="24"/>
          <w:szCs w:val="24"/>
        </w:rPr>
      </w:pPr>
    </w:p>
    <w:p w:rsidR="007B6949" w:rsidRDefault="007B6949" w:rsidP="00006100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006100">
        <w:rPr>
          <w:b/>
          <w:sz w:val="24"/>
          <w:szCs w:val="24"/>
        </w:rPr>
        <w:t>Przeznaczenie finansowania (Cele Inwestycji)</w:t>
      </w:r>
    </w:p>
    <w:p w:rsidR="00006100" w:rsidRDefault="00006100" w:rsidP="00006100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006100" w:rsidRDefault="007B6949" w:rsidP="00DB56B2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W ramach Instrumentu Finansowego</w:t>
      </w:r>
      <w:r w:rsidR="00B51F75">
        <w:rPr>
          <w:sz w:val="24"/>
          <w:szCs w:val="24"/>
        </w:rPr>
        <w:t xml:space="preserve"> </w:t>
      </w:r>
      <w:r w:rsidR="005348F9">
        <w:rPr>
          <w:sz w:val="24"/>
          <w:szCs w:val="24"/>
        </w:rPr>
        <w:t>realizowane będzie wsparcie inwestycji</w:t>
      </w:r>
      <w:r w:rsidR="00D82236" w:rsidRPr="00D82236">
        <w:rPr>
          <w:sz w:val="24"/>
          <w:szCs w:val="24"/>
        </w:rPr>
        <w:t xml:space="preserve"> </w:t>
      </w:r>
      <w:r w:rsidR="005348F9">
        <w:rPr>
          <w:sz w:val="24"/>
          <w:szCs w:val="24"/>
        </w:rPr>
        <w:br/>
      </w:r>
      <w:r w:rsidRPr="00D82236">
        <w:rPr>
          <w:sz w:val="24"/>
          <w:szCs w:val="24"/>
        </w:rPr>
        <w:t>w nie</w:t>
      </w:r>
      <w:r w:rsidRPr="00006100">
        <w:rPr>
          <w:sz w:val="24"/>
          <w:szCs w:val="24"/>
        </w:rPr>
        <w:t>zbędną infra</w:t>
      </w:r>
      <w:r w:rsidR="00006100">
        <w:rPr>
          <w:sz w:val="24"/>
          <w:szCs w:val="24"/>
        </w:rPr>
        <w:t xml:space="preserve">strukturę ściśle związaną z przedmiotem projektu, </w:t>
      </w:r>
      <w:r w:rsidR="00C021FB">
        <w:rPr>
          <w:sz w:val="24"/>
          <w:szCs w:val="24"/>
        </w:rPr>
        <w:t xml:space="preserve">poprawę </w:t>
      </w:r>
      <w:r w:rsidRPr="00006100">
        <w:rPr>
          <w:sz w:val="24"/>
          <w:szCs w:val="24"/>
        </w:rPr>
        <w:t xml:space="preserve">potencjału konkurencyjnego przedsiębiorstw, zdolność do rozszerzenia oferty o </w:t>
      </w:r>
      <w:r w:rsidR="00006100">
        <w:rPr>
          <w:sz w:val="24"/>
          <w:szCs w:val="24"/>
        </w:rPr>
        <w:t xml:space="preserve">nowe  produkty </w:t>
      </w:r>
      <w:r w:rsidRPr="00006100">
        <w:rPr>
          <w:sz w:val="24"/>
          <w:szCs w:val="24"/>
        </w:rPr>
        <w:t>lub usługi. W stosunku do wybranych przedsięwzięć możliwe jest stosowanie premii (w postaci subsydiowania odsetek).</w:t>
      </w:r>
    </w:p>
    <w:p w:rsidR="007B6949" w:rsidRPr="00006100" w:rsidRDefault="007B6949" w:rsidP="00DB56B2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Instrument Finansowy</w:t>
      </w:r>
      <w:r w:rsidR="00B51F75">
        <w:rPr>
          <w:sz w:val="24"/>
          <w:szCs w:val="24"/>
        </w:rPr>
        <w:t xml:space="preserve"> </w:t>
      </w:r>
      <w:r w:rsidRPr="00D82236">
        <w:rPr>
          <w:sz w:val="24"/>
          <w:szCs w:val="24"/>
        </w:rPr>
        <w:t>będzi</w:t>
      </w:r>
      <w:r w:rsidR="00006100" w:rsidRPr="00D82236">
        <w:rPr>
          <w:sz w:val="24"/>
          <w:szCs w:val="24"/>
        </w:rPr>
        <w:t>e</w:t>
      </w:r>
      <w:r w:rsidR="00006100">
        <w:rPr>
          <w:sz w:val="24"/>
          <w:szCs w:val="24"/>
        </w:rPr>
        <w:t xml:space="preserve"> skierowany do </w:t>
      </w:r>
      <w:r w:rsidRPr="00006100">
        <w:rPr>
          <w:sz w:val="24"/>
          <w:szCs w:val="24"/>
        </w:rPr>
        <w:t>przedsiębiorstw</w:t>
      </w:r>
      <w:r w:rsidR="00B60470">
        <w:rPr>
          <w:sz w:val="24"/>
          <w:szCs w:val="24"/>
        </w:rPr>
        <w:t xml:space="preserve"> </w:t>
      </w:r>
      <w:r w:rsidRPr="00006100">
        <w:rPr>
          <w:sz w:val="24"/>
          <w:szCs w:val="24"/>
        </w:rPr>
        <w:t xml:space="preserve">działających </w:t>
      </w:r>
      <w:r w:rsidR="00006100">
        <w:rPr>
          <w:sz w:val="24"/>
          <w:szCs w:val="24"/>
        </w:rPr>
        <w:t xml:space="preserve">oraz mających </w:t>
      </w:r>
      <w:r w:rsidRPr="00006100">
        <w:rPr>
          <w:sz w:val="24"/>
          <w:szCs w:val="24"/>
        </w:rPr>
        <w:t>siedzibę na obszarze województwa warmińsko-mazurskiego inwestujących w:</w:t>
      </w:r>
    </w:p>
    <w:p w:rsidR="007B6949" w:rsidRPr="00006100" w:rsidRDefault="007B6949" w:rsidP="00DB56B2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maszyny i sprzęt produkcyjny (przedsięwzięcia rozwojowe, np. modernizacja środków produkcji, wyposażenie nowych lub doposażenie istniejących miejsc pracy);</w:t>
      </w:r>
    </w:p>
    <w:p w:rsidR="007B6949" w:rsidRPr="00006100" w:rsidRDefault="007B6949" w:rsidP="00DB56B2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nowoczesne technologie informacyjno –komunikacyjne (TIK);</w:t>
      </w:r>
    </w:p>
    <w:p w:rsidR="006861FA" w:rsidRPr="004B41A9" w:rsidRDefault="007B6949" w:rsidP="004B41A9">
      <w:pPr>
        <w:pStyle w:val="Akapitzlist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006100">
        <w:rPr>
          <w:sz w:val="24"/>
          <w:szCs w:val="24"/>
        </w:rPr>
        <w:t>innowacje produktowe i procesowe, m.in. poprzez a</w:t>
      </w:r>
      <w:r w:rsidR="00D3224B">
        <w:rPr>
          <w:sz w:val="24"/>
          <w:szCs w:val="24"/>
        </w:rPr>
        <w:t xml:space="preserve">daptowanie gotowych technologii i </w:t>
      </w:r>
      <w:r w:rsidRPr="00D3224B">
        <w:rPr>
          <w:sz w:val="24"/>
          <w:szCs w:val="24"/>
        </w:rPr>
        <w:t>rozwiązań  zakupionych  przez  p</w:t>
      </w:r>
      <w:r w:rsidR="00D3224B">
        <w:rPr>
          <w:sz w:val="24"/>
          <w:szCs w:val="24"/>
        </w:rPr>
        <w:t xml:space="preserve">rzedsiębiorstwo,  wprowadzanie tzw. </w:t>
      </w:r>
      <w:r w:rsidRPr="00D3224B">
        <w:rPr>
          <w:sz w:val="24"/>
          <w:szCs w:val="24"/>
        </w:rPr>
        <w:t>innowacji imitujących, innowacji w skali przedsiębiorstwa</w:t>
      </w:r>
      <w:r w:rsidR="00CE2A5B">
        <w:rPr>
          <w:sz w:val="24"/>
          <w:szCs w:val="24"/>
        </w:rPr>
        <w:t>.</w:t>
      </w:r>
    </w:p>
    <w:p w:rsidR="007B6949" w:rsidRPr="00D3224B" w:rsidRDefault="007B6949" w:rsidP="00DB56B2">
      <w:pPr>
        <w:pStyle w:val="Akapitzlist"/>
        <w:numPr>
          <w:ilvl w:val="0"/>
          <w:numId w:val="10"/>
        </w:numPr>
        <w:spacing w:line="360" w:lineRule="auto"/>
        <w:ind w:left="709" w:hanging="349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Wsparcie  może  obejmować  inwestycje  zarówno  w  środki  trwałe,  jak  i  wartości niematerialne i prawne, zgodnie z przepisami prawa unijnego. </w:t>
      </w:r>
    </w:p>
    <w:p w:rsidR="00D3224B" w:rsidRPr="00D3224B" w:rsidRDefault="00D3224B" w:rsidP="00D3224B">
      <w:pPr>
        <w:pStyle w:val="Akapitzlist"/>
        <w:ind w:left="709"/>
        <w:jc w:val="both"/>
        <w:rPr>
          <w:b/>
          <w:sz w:val="24"/>
          <w:szCs w:val="24"/>
        </w:rPr>
      </w:pPr>
    </w:p>
    <w:p w:rsidR="00D3224B" w:rsidRDefault="007B6949" w:rsidP="00D3224B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D3224B">
        <w:rPr>
          <w:b/>
          <w:sz w:val="24"/>
          <w:szCs w:val="24"/>
        </w:rPr>
        <w:t>Wykluczenia i ograniczenia w</w:t>
      </w:r>
      <w:r w:rsidR="004B41A9">
        <w:rPr>
          <w:b/>
          <w:sz w:val="24"/>
          <w:szCs w:val="24"/>
        </w:rPr>
        <w:t xml:space="preserve"> </w:t>
      </w:r>
      <w:r w:rsidRPr="00D3224B">
        <w:rPr>
          <w:b/>
          <w:sz w:val="24"/>
          <w:szCs w:val="24"/>
        </w:rPr>
        <w:t>finansowaniu</w:t>
      </w:r>
    </w:p>
    <w:p w:rsidR="00D3224B" w:rsidRDefault="00D3224B" w:rsidP="00D3224B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D3224B" w:rsidRDefault="007B6949" w:rsidP="00DB56B2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W ramach Jednostkowej PIzP</w:t>
      </w:r>
      <w:r w:rsidR="00D3224B">
        <w:rPr>
          <w:sz w:val="24"/>
          <w:szCs w:val="24"/>
        </w:rPr>
        <w:t xml:space="preserve"> nie jest możliwe: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refinansowanie zadłużenia, w tym spłata pożyczek i kredytów zaciągniętych </w:t>
      </w:r>
      <w:r w:rsidR="00D3224B">
        <w:rPr>
          <w:sz w:val="24"/>
          <w:szCs w:val="24"/>
        </w:rPr>
        <w:br/>
      </w:r>
      <w:r w:rsidRPr="00D3224B">
        <w:rPr>
          <w:sz w:val="24"/>
          <w:szCs w:val="24"/>
        </w:rPr>
        <w:t>u innych podmiotów;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spłata zobowiązań publiczno-prawnych </w:t>
      </w:r>
      <w:r w:rsidRPr="00D82236">
        <w:rPr>
          <w:sz w:val="24"/>
          <w:szCs w:val="24"/>
        </w:rPr>
        <w:t>Ostatecznego Odbiorcy</w:t>
      </w:r>
      <w:r w:rsidRPr="00D3224B">
        <w:rPr>
          <w:sz w:val="24"/>
          <w:szCs w:val="24"/>
        </w:rPr>
        <w:t>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celów niezwiązanych bezpośrednio z działalnością gospodarczą MŚP;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pokrywanie  bieżących  kosztów  prowadzenia  działalności  gospodarczej  lub  celów konsumpcyjnych;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współfinansowanie  wydatków  z  innych  funduszy  UE  bądź  wydatków współfinansowanych z innego wspólnotowego in</w:t>
      </w:r>
      <w:r w:rsidR="00D3224B">
        <w:rPr>
          <w:sz w:val="24"/>
          <w:szCs w:val="24"/>
        </w:rPr>
        <w:t xml:space="preserve">strumentu finansowego, Funduszy </w:t>
      </w:r>
      <w:r w:rsidRPr="00D3224B">
        <w:rPr>
          <w:sz w:val="24"/>
          <w:szCs w:val="24"/>
        </w:rPr>
        <w:t>Strukturalnych, pr</w:t>
      </w:r>
      <w:r w:rsidR="00D3224B">
        <w:rPr>
          <w:sz w:val="24"/>
          <w:szCs w:val="24"/>
        </w:rPr>
        <w:t xml:space="preserve">ogramów, środków i instrumentów </w:t>
      </w:r>
      <w:r w:rsidRPr="00D3224B">
        <w:rPr>
          <w:sz w:val="24"/>
          <w:szCs w:val="24"/>
        </w:rPr>
        <w:t xml:space="preserve">Unii Europejskiej, a także innych źródeł pomocy krajowej lub zagranicznej; 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refinansowanie inwestycji, które w dniu podjęcia decyzji inwestycyjnej zostały fizycznie ukończone lub w pełni wdrożone;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produkcji lub wprowadzania do obrotu napojów alkoholowych;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produkcji lub wprowadzania do obrotu treści pornograficznych;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 działalności  w  zakresie  obrotu  materiałami  wybuchowymi,  bronią i amunicją;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</w:t>
      </w:r>
      <w:r w:rsidR="00D3224B">
        <w:rPr>
          <w:sz w:val="24"/>
          <w:szCs w:val="24"/>
        </w:rPr>
        <w:t xml:space="preserve">nie  działalności w  zakresie gier  losowych, </w:t>
      </w:r>
      <w:r w:rsidRPr="00D3224B">
        <w:rPr>
          <w:sz w:val="24"/>
          <w:szCs w:val="24"/>
        </w:rPr>
        <w:t>zakładów  wzajemnych,  gier na automatach i gier na automatach o niskich wygranych;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produkcji lub wprowadzania do obrotu środków odurzających, substancji psychotropowych lub prekursorów;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 xml:space="preserve">finansowanie likwidacji </w:t>
      </w:r>
      <w:r w:rsidR="00D3224B">
        <w:rPr>
          <w:sz w:val="24"/>
          <w:szCs w:val="24"/>
        </w:rPr>
        <w:t>ani budowy elektrowni jądrowych;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 inwestycji  na  rzecz  redukcji  emisji gazów cieplarnianych pochodzących z listy działań wymienionych w załączniku I do dyrektywy 2003/87/WE;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t>finansowanie działalności w zakresie wytwarzania, przetwórstwa lub wprowadzania do obrotu tytoniu i wyrobów tytoniowych;</w:t>
      </w:r>
    </w:p>
    <w:p w:rsidR="007B6949" w:rsidRPr="00D3224B" w:rsidRDefault="00415191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finansowanie przedsiębiorstw w </w:t>
      </w:r>
      <w:r w:rsidR="007B6949" w:rsidRPr="00D3224B">
        <w:rPr>
          <w:sz w:val="24"/>
          <w:szCs w:val="24"/>
        </w:rPr>
        <w:t>trudnej sytuacji w rozumieniu unijnych przepisów dotyczących pomocy państwa;</w:t>
      </w:r>
    </w:p>
    <w:p w:rsidR="007B6949" w:rsidRPr="00D3224B" w:rsidRDefault="007B6949" w:rsidP="00DB56B2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D3224B">
        <w:rPr>
          <w:sz w:val="24"/>
          <w:szCs w:val="24"/>
        </w:rPr>
        <w:lastRenderedPageBreak/>
        <w:t>finansowanie inwestycji w infrastrukturę portów lotniczych, chyba, że są one związane z ochroną środowiska lub towarzyszą im inwestycje niezbędne do łagodzenia lub ograniczenia</w:t>
      </w:r>
      <w:r w:rsidR="00315D33">
        <w:rPr>
          <w:sz w:val="24"/>
          <w:szCs w:val="24"/>
        </w:rPr>
        <w:t xml:space="preserve"> </w:t>
      </w:r>
      <w:r w:rsidRPr="00D3224B">
        <w:rPr>
          <w:sz w:val="24"/>
          <w:szCs w:val="24"/>
        </w:rPr>
        <w:t>ich negatywnego oddziaływania na środowisko.</w:t>
      </w:r>
    </w:p>
    <w:p w:rsidR="007B6949" w:rsidRPr="00C97491" w:rsidRDefault="007B6949" w:rsidP="00DB56B2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trike/>
          <w:color w:val="FF0000"/>
          <w:sz w:val="24"/>
          <w:szCs w:val="24"/>
        </w:rPr>
      </w:pPr>
      <w:r w:rsidRPr="00D3224B">
        <w:rPr>
          <w:sz w:val="24"/>
          <w:szCs w:val="24"/>
        </w:rPr>
        <w:t>Łączna maksymalna wartość</w:t>
      </w:r>
      <w:r w:rsidR="00D73D35">
        <w:rPr>
          <w:sz w:val="24"/>
          <w:szCs w:val="24"/>
        </w:rPr>
        <w:t xml:space="preserve"> udzielonych Jednostkowych PIzP jednemu </w:t>
      </w:r>
      <w:r w:rsidRPr="00D3224B">
        <w:rPr>
          <w:sz w:val="24"/>
          <w:szCs w:val="24"/>
        </w:rPr>
        <w:t xml:space="preserve">przedsiębiorstwu, nie może </w:t>
      </w:r>
      <w:r w:rsidR="00213230">
        <w:rPr>
          <w:sz w:val="24"/>
          <w:szCs w:val="24"/>
        </w:rPr>
        <w:t xml:space="preserve">być </w:t>
      </w:r>
      <w:r w:rsidR="00213230" w:rsidRPr="00D569B0">
        <w:rPr>
          <w:sz w:val="24"/>
          <w:szCs w:val="24"/>
        </w:rPr>
        <w:t>wyższa niż 1.5</w:t>
      </w:r>
      <w:r w:rsidR="00CE2A5B" w:rsidRPr="00D569B0">
        <w:rPr>
          <w:sz w:val="24"/>
          <w:szCs w:val="24"/>
        </w:rPr>
        <w:t>00.000,00 zł</w:t>
      </w:r>
      <w:r w:rsidR="00FF4117" w:rsidRPr="00213230">
        <w:rPr>
          <w:color w:val="FF0000"/>
          <w:sz w:val="24"/>
          <w:szCs w:val="24"/>
        </w:rPr>
        <w:t xml:space="preserve">, </w:t>
      </w:r>
      <w:r w:rsidR="00FF4117">
        <w:rPr>
          <w:sz w:val="24"/>
          <w:szCs w:val="24"/>
        </w:rPr>
        <w:t>z zastrzeżeniem pkt I.2.</w:t>
      </w:r>
    </w:p>
    <w:p w:rsidR="007B6949" w:rsidRPr="00D82236" w:rsidRDefault="007B6949" w:rsidP="00DB56B2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Fin</w:t>
      </w:r>
      <w:r w:rsidRPr="00D82236">
        <w:rPr>
          <w:sz w:val="24"/>
          <w:szCs w:val="24"/>
        </w:rPr>
        <w:t>ansowanie zakupu gruntów</w:t>
      </w:r>
      <w:r w:rsidR="00D82236" w:rsidRPr="00D82236">
        <w:rPr>
          <w:sz w:val="24"/>
          <w:szCs w:val="24"/>
        </w:rPr>
        <w:t xml:space="preserve"> niezabudowanych i zabudowanych</w:t>
      </w:r>
      <w:r w:rsidR="001C283C" w:rsidRPr="00D82236">
        <w:rPr>
          <w:sz w:val="24"/>
          <w:szCs w:val="24"/>
        </w:rPr>
        <w:t>,</w:t>
      </w:r>
      <w:r w:rsidR="00870182">
        <w:rPr>
          <w:sz w:val="24"/>
          <w:szCs w:val="24"/>
        </w:rPr>
        <w:t xml:space="preserve"> </w:t>
      </w:r>
      <w:r w:rsidRPr="00D82236">
        <w:rPr>
          <w:sz w:val="24"/>
          <w:szCs w:val="24"/>
        </w:rPr>
        <w:t>w</w:t>
      </w:r>
      <w:r w:rsidR="00870182">
        <w:rPr>
          <w:sz w:val="24"/>
          <w:szCs w:val="24"/>
        </w:rPr>
        <w:t xml:space="preserve"> </w:t>
      </w:r>
      <w:r w:rsidRPr="00D82236">
        <w:rPr>
          <w:sz w:val="24"/>
          <w:szCs w:val="24"/>
        </w:rPr>
        <w:t>ramach finansowanej inwestycji możliwe jest do wysokości 10% środków wy</w:t>
      </w:r>
      <w:r w:rsidR="004909C9">
        <w:rPr>
          <w:sz w:val="24"/>
          <w:szCs w:val="24"/>
        </w:rPr>
        <w:t xml:space="preserve">płaconych na rzecz Ostatecznego </w:t>
      </w:r>
      <w:r w:rsidRPr="00D82236">
        <w:rPr>
          <w:sz w:val="24"/>
          <w:szCs w:val="24"/>
        </w:rPr>
        <w:t>Odbiorcy.</w:t>
      </w:r>
    </w:p>
    <w:p w:rsidR="00D73D35" w:rsidRPr="004E7DB4" w:rsidRDefault="00D73D35" w:rsidP="00D73D35">
      <w:pPr>
        <w:pStyle w:val="Akapitzlist"/>
        <w:jc w:val="both"/>
        <w:rPr>
          <w:sz w:val="24"/>
          <w:szCs w:val="24"/>
        </w:rPr>
      </w:pPr>
    </w:p>
    <w:p w:rsidR="007B6949" w:rsidRDefault="007B6949" w:rsidP="00D73D35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D73D35">
        <w:rPr>
          <w:b/>
          <w:sz w:val="24"/>
          <w:szCs w:val="24"/>
        </w:rPr>
        <w:t>Preferencje</w:t>
      </w:r>
    </w:p>
    <w:p w:rsidR="00D73D35" w:rsidRDefault="00D73D35" w:rsidP="00D73D35">
      <w:pPr>
        <w:pStyle w:val="Akapitzlist"/>
        <w:ind w:left="709"/>
        <w:jc w:val="both"/>
        <w:rPr>
          <w:b/>
          <w:sz w:val="24"/>
          <w:szCs w:val="24"/>
        </w:rPr>
      </w:pPr>
    </w:p>
    <w:p w:rsidR="007B6949" w:rsidRPr="00D73D35" w:rsidRDefault="007B6949" w:rsidP="00E31B60">
      <w:pPr>
        <w:pStyle w:val="Akapitzlist"/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W ramach instrumentu PIzP, preferowane będą:</w:t>
      </w:r>
    </w:p>
    <w:p w:rsidR="007B6949" w:rsidRPr="00D73D35" w:rsidRDefault="007B6949" w:rsidP="00E31B60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projekty realizowane na wybranych Obszarach Strategicznej Interwencji</w:t>
      </w:r>
      <w:r w:rsidR="00FE510E">
        <w:rPr>
          <w:rStyle w:val="Odwoanieprzypisudolnego"/>
          <w:sz w:val="24"/>
          <w:szCs w:val="24"/>
        </w:rPr>
        <w:footnoteReference w:id="1"/>
      </w:r>
      <w:r w:rsidRPr="00D73D35">
        <w:rPr>
          <w:sz w:val="24"/>
          <w:szCs w:val="24"/>
        </w:rPr>
        <w:t>tj.:</w:t>
      </w:r>
    </w:p>
    <w:p w:rsidR="007B6949" w:rsidRPr="00D73D35" w:rsidRDefault="00D73D35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o</w:t>
      </w:r>
      <w:r w:rsidR="007B6949" w:rsidRPr="00D73D35">
        <w:rPr>
          <w:sz w:val="24"/>
          <w:szCs w:val="24"/>
        </w:rPr>
        <w:t>bszary peryferyzacji społeczno-gospodarczej,</w:t>
      </w:r>
    </w:p>
    <w:p w:rsidR="007B6949" w:rsidRPr="00D73D35" w:rsidRDefault="007B6949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obszary o słabym dostępie do usług publicznych,</w:t>
      </w:r>
    </w:p>
    <w:p w:rsidR="007B6949" w:rsidRPr="00D73D35" w:rsidRDefault="007B6949" w:rsidP="00E31B60">
      <w:pPr>
        <w:pStyle w:val="Akapitzlist"/>
        <w:numPr>
          <w:ilvl w:val="0"/>
          <w:numId w:val="30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obszary przygraniczne.</w:t>
      </w:r>
    </w:p>
    <w:p w:rsidR="007B6949" w:rsidRPr="00D73D35" w:rsidRDefault="00D73D35" w:rsidP="00E31B60">
      <w:pPr>
        <w:pStyle w:val="Akapitzlist"/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inwestycje w obszarze </w:t>
      </w:r>
      <w:r w:rsidR="007B6949" w:rsidRPr="00D73D35">
        <w:rPr>
          <w:sz w:val="24"/>
          <w:szCs w:val="24"/>
        </w:rPr>
        <w:t>inteligentnych  specjalizacji  województwa  warmińsko-mazurskiego tj.:</w:t>
      </w:r>
    </w:p>
    <w:p w:rsidR="007B6949" w:rsidRPr="00DB56B2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B56B2">
        <w:rPr>
          <w:sz w:val="24"/>
          <w:szCs w:val="24"/>
        </w:rPr>
        <w:t>drewno i meblarstwo,</w:t>
      </w:r>
    </w:p>
    <w:p w:rsidR="007B6949" w:rsidRPr="00DB56B2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B56B2">
        <w:rPr>
          <w:sz w:val="24"/>
          <w:szCs w:val="24"/>
        </w:rPr>
        <w:t>żywność wysokiej jakości,</w:t>
      </w:r>
    </w:p>
    <w:p w:rsidR="007B6949" w:rsidRPr="00DB56B2" w:rsidRDefault="007B6949" w:rsidP="00E31B60">
      <w:pPr>
        <w:pStyle w:val="Akapitzlist"/>
        <w:numPr>
          <w:ilvl w:val="0"/>
          <w:numId w:val="31"/>
        </w:numPr>
        <w:spacing w:line="360" w:lineRule="auto"/>
        <w:ind w:left="1701" w:hanging="283"/>
        <w:jc w:val="both"/>
        <w:rPr>
          <w:b/>
          <w:sz w:val="24"/>
          <w:szCs w:val="24"/>
        </w:rPr>
      </w:pPr>
      <w:r w:rsidRPr="00DB56B2">
        <w:rPr>
          <w:sz w:val="24"/>
          <w:szCs w:val="24"/>
        </w:rPr>
        <w:t>ekonomia wody.</w:t>
      </w:r>
    </w:p>
    <w:p w:rsidR="007B6949" w:rsidRDefault="007B6949" w:rsidP="00E31B60">
      <w:pPr>
        <w:spacing w:line="360" w:lineRule="auto"/>
        <w:ind w:left="708"/>
        <w:jc w:val="both"/>
        <w:rPr>
          <w:sz w:val="24"/>
          <w:szCs w:val="24"/>
        </w:rPr>
      </w:pPr>
      <w:r w:rsidRPr="007B6949">
        <w:rPr>
          <w:sz w:val="24"/>
          <w:szCs w:val="24"/>
        </w:rPr>
        <w:t>Poprzez inwestycje w ramach powyższych inteligentnych specja</w:t>
      </w:r>
      <w:r w:rsidR="00D73D35">
        <w:rPr>
          <w:sz w:val="24"/>
          <w:szCs w:val="24"/>
        </w:rPr>
        <w:t xml:space="preserve">lizacji należy rozumieć takie, </w:t>
      </w:r>
      <w:r w:rsidRPr="007B6949">
        <w:rPr>
          <w:sz w:val="24"/>
          <w:szCs w:val="24"/>
        </w:rPr>
        <w:t xml:space="preserve">które muszą spełnić </w:t>
      </w:r>
      <w:r w:rsidRPr="004E7DB4">
        <w:rPr>
          <w:sz w:val="24"/>
          <w:szCs w:val="24"/>
          <w:u w:val="single"/>
        </w:rPr>
        <w:t>co najmniej dwa</w:t>
      </w:r>
      <w:r w:rsidRPr="007B6949">
        <w:rPr>
          <w:sz w:val="24"/>
          <w:szCs w:val="24"/>
        </w:rPr>
        <w:t xml:space="preserve"> z poniższych warunków łącznie: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>wpływ  na  eliminowanie  negatywnego  wpływu  zagrożeń  i/lub  wpływ na wykorzystanie szans</w:t>
      </w:r>
      <w:r w:rsidR="004909C9">
        <w:rPr>
          <w:sz w:val="24"/>
          <w:szCs w:val="24"/>
        </w:rPr>
        <w:t xml:space="preserve"> </w:t>
      </w:r>
      <w:r w:rsidRPr="00E31B60">
        <w:rPr>
          <w:sz w:val="24"/>
          <w:szCs w:val="24"/>
        </w:rPr>
        <w:t>zdiagnozowanych w analizie SWOT</w:t>
      </w:r>
      <w:r w:rsidR="009E6347">
        <w:rPr>
          <w:rStyle w:val="Odwoanieprzypisudolnego"/>
          <w:sz w:val="24"/>
          <w:szCs w:val="24"/>
        </w:rPr>
        <w:footnoteReference w:id="2"/>
      </w:r>
      <w:r w:rsidR="008261FE">
        <w:rPr>
          <w:sz w:val="24"/>
          <w:szCs w:val="24"/>
        </w:rPr>
        <w:t xml:space="preserve"> </w:t>
      </w:r>
      <w:r w:rsidRPr="00E31B60">
        <w:rPr>
          <w:sz w:val="24"/>
          <w:szCs w:val="24"/>
        </w:rPr>
        <w:t>dla danej inteligentnej specjalizacji,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>wpływ  na  wzmocnienie  silnych  stron  i/</w:t>
      </w:r>
      <w:r w:rsidR="00D73D35" w:rsidRPr="00E31B60">
        <w:rPr>
          <w:sz w:val="24"/>
          <w:szCs w:val="24"/>
        </w:rPr>
        <w:t xml:space="preserve">lub  eliminację  słabych  stron </w:t>
      </w:r>
      <w:r w:rsidRPr="00E31B60">
        <w:rPr>
          <w:sz w:val="24"/>
          <w:szCs w:val="24"/>
        </w:rPr>
        <w:t>zdiagnozowanych w analizie SWOT dla da</w:t>
      </w:r>
      <w:r w:rsidR="00D73D35" w:rsidRPr="00E31B60">
        <w:rPr>
          <w:sz w:val="24"/>
          <w:szCs w:val="24"/>
        </w:rPr>
        <w:t>nej inteligentnej specjalizacji</w:t>
      </w:r>
      <w:r w:rsidRPr="00E31B60">
        <w:rPr>
          <w:sz w:val="24"/>
          <w:szCs w:val="24"/>
        </w:rPr>
        <w:t>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lastRenderedPageBreak/>
        <w:t xml:space="preserve">dyfuzję wyników projektu na więcej niż jeden podmiot działający </w:t>
      </w:r>
      <w:r w:rsidR="00D73D35" w:rsidRPr="00E31B60">
        <w:rPr>
          <w:sz w:val="24"/>
          <w:szCs w:val="24"/>
        </w:rPr>
        <w:br/>
      </w:r>
      <w:r w:rsidRPr="00E31B60">
        <w:rPr>
          <w:sz w:val="24"/>
          <w:szCs w:val="24"/>
        </w:rPr>
        <w:t>w obszarze danej inteligentnej specjalizacji,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 xml:space="preserve">stworzenie  w  wyniku  projektu  możliwości </w:t>
      </w:r>
      <w:r w:rsidR="00D73D35" w:rsidRPr="00E31B60">
        <w:rPr>
          <w:sz w:val="24"/>
          <w:szCs w:val="24"/>
        </w:rPr>
        <w:t xml:space="preserve"> eksportowych  w  ramach  danej </w:t>
      </w:r>
      <w:r w:rsidRPr="00E31B60">
        <w:rPr>
          <w:sz w:val="24"/>
          <w:szCs w:val="24"/>
        </w:rPr>
        <w:t>specjalizacji i/lub generowanie potencjalnego wzrostu współpracy w europejskich łańcuchach wartości,</w:t>
      </w:r>
    </w:p>
    <w:p w:rsidR="007B6949" w:rsidRPr="00E31B60" w:rsidRDefault="007B6949" w:rsidP="00E31B60">
      <w:pPr>
        <w:pStyle w:val="Akapitzlist"/>
        <w:numPr>
          <w:ilvl w:val="0"/>
          <w:numId w:val="32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E31B60">
        <w:rPr>
          <w:sz w:val="24"/>
          <w:szCs w:val="24"/>
        </w:rPr>
        <w:t xml:space="preserve">wpływ na kreowanie współpracy pomiędzy środowiskiem naukowym, biznesowym, </w:t>
      </w:r>
      <w:r w:rsidR="00D73D35" w:rsidRPr="00E31B60">
        <w:rPr>
          <w:sz w:val="24"/>
          <w:szCs w:val="24"/>
        </w:rPr>
        <w:t xml:space="preserve">otoczeniem  </w:t>
      </w:r>
      <w:r w:rsidRPr="00E31B60">
        <w:rPr>
          <w:sz w:val="24"/>
          <w:szCs w:val="24"/>
        </w:rPr>
        <w:t>bizne</w:t>
      </w:r>
      <w:r w:rsidR="00D73D35" w:rsidRPr="00E31B60">
        <w:rPr>
          <w:sz w:val="24"/>
          <w:szCs w:val="24"/>
        </w:rPr>
        <w:t xml:space="preserve">su, administracją w obrębie </w:t>
      </w:r>
      <w:r w:rsidRPr="00E31B60">
        <w:rPr>
          <w:sz w:val="24"/>
          <w:szCs w:val="24"/>
        </w:rPr>
        <w:t>co  najmniej  jednej  specjalizacji w wyniku realizacji projektu.</w:t>
      </w:r>
    </w:p>
    <w:p w:rsidR="00D73D35" w:rsidRDefault="00D73D35" w:rsidP="00D73D35">
      <w:pPr>
        <w:pStyle w:val="Akapitzlist"/>
        <w:ind w:left="2148"/>
        <w:jc w:val="both"/>
        <w:rPr>
          <w:sz w:val="24"/>
          <w:szCs w:val="24"/>
        </w:rPr>
      </w:pPr>
    </w:p>
    <w:p w:rsidR="007B6949" w:rsidRDefault="007B6949" w:rsidP="00D73D35">
      <w:pPr>
        <w:pStyle w:val="Akapitzlist"/>
        <w:numPr>
          <w:ilvl w:val="0"/>
          <w:numId w:val="1"/>
        </w:numPr>
        <w:ind w:left="709" w:hanging="349"/>
        <w:jc w:val="both"/>
        <w:rPr>
          <w:b/>
          <w:sz w:val="24"/>
          <w:szCs w:val="24"/>
        </w:rPr>
      </w:pPr>
      <w:r w:rsidRPr="00D73D35">
        <w:rPr>
          <w:b/>
          <w:sz w:val="24"/>
          <w:szCs w:val="24"/>
        </w:rPr>
        <w:t>Premia</w:t>
      </w:r>
    </w:p>
    <w:p w:rsidR="00D73D35" w:rsidRDefault="00D73D35" w:rsidP="00D73D35">
      <w:pPr>
        <w:pStyle w:val="Akapitzlist"/>
        <w:ind w:left="709"/>
        <w:jc w:val="both"/>
        <w:rPr>
          <w:b/>
          <w:sz w:val="24"/>
          <w:szCs w:val="24"/>
        </w:rPr>
      </w:pPr>
    </w:p>
    <w:p w:rsidR="00E31B60" w:rsidRPr="00E31B60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trike/>
          <w:color w:val="FF0000"/>
          <w:sz w:val="24"/>
          <w:szCs w:val="24"/>
        </w:rPr>
      </w:pPr>
      <w:r w:rsidRPr="00D73D35">
        <w:rPr>
          <w:sz w:val="24"/>
          <w:szCs w:val="24"/>
        </w:rPr>
        <w:t>Premia w postaci subsydiowania odsetek dotyczy projektów o</w:t>
      </w:r>
      <w:r w:rsidR="00B7105C">
        <w:rPr>
          <w:sz w:val="24"/>
          <w:szCs w:val="24"/>
        </w:rPr>
        <w:t xml:space="preserve"> </w:t>
      </w:r>
      <w:r w:rsidRPr="00D73D35">
        <w:rPr>
          <w:sz w:val="24"/>
          <w:szCs w:val="24"/>
        </w:rPr>
        <w:t xml:space="preserve">szczególnym potencjale rozwojowym dla regionu, w tym: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>przyczyniających się do oszczędności surowców</w:t>
      </w:r>
      <w:r w:rsidR="00797802">
        <w:rPr>
          <w:sz w:val="24"/>
          <w:szCs w:val="24"/>
        </w:rPr>
        <w:t xml:space="preserve"> </w:t>
      </w:r>
      <w:r w:rsidRPr="00D73D35">
        <w:rPr>
          <w:sz w:val="24"/>
          <w:szCs w:val="24"/>
        </w:rPr>
        <w:t xml:space="preserve">i energii oraz ograniczenia emisji szkodliwych gazów do środowiska,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 xml:space="preserve">realizowanych na obszarach o  niskim  poziomie  aktywności gospodarczej,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 xml:space="preserve">wysokiej stopie bezrobocia, 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>ukierunkowanych  na ekspansję rynkową w wymiarze geograficznym lub ofertowym,</w:t>
      </w:r>
    </w:p>
    <w:p w:rsidR="00E31B60" w:rsidRDefault="007B6949" w:rsidP="00427C6F">
      <w:pPr>
        <w:pStyle w:val="Akapitzlist"/>
        <w:numPr>
          <w:ilvl w:val="0"/>
          <w:numId w:val="33"/>
        </w:numPr>
        <w:spacing w:line="360" w:lineRule="auto"/>
        <w:ind w:left="993" w:hanging="284"/>
        <w:jc w:val="both"/>
        <w:rPr>
          <w:sz w:val="24"/>
          <w:szCs w:val="24"/>
        </w:rPr>
      </w:pPr>
      <w:r w:rsidRPr="00D73D35">
        <w:rPr>
          <w:sz w:val="24"/>
          <w:szCs w:val="24"/>
        </w:rPr>
        <w:t>przyczyniających się do tworzenia trwałych miejsc pracy.</w:t>
      </w:r>
    </w:p>
    <w:p w:rsidR="00FF4117" w:rsidRPr="00FF4117" w:rsidRDefault="00FF4117" w:rsidP="00FF4117">
      <w:pPr>
        <w:spacing w:line="360" w:lineRule="auto"/>
        <w:ind w:left="709"/>
        <w:jc w:val="both"/>
        <w:rPr>
          <w:color w:val="00B0F0"/>
          <w:sz w:val="24"/>
          <w:szCs w:val="24"/>
        </w:rPr>
      </w:pPr>
      <w:r w:rsidRPr="00B51F75">
        <w:rPr>
          <w:sz w:val="24"/>
          <w:szCs w:val="24"/>
        </w:rPr>
        <w:t>Pośrednik Finansowy przygotuje kryteria na podstawie, których będzie kwalifikował przedsięwzięcia do objęcia Premią.</w:t>
      </w:r>
      <w:r>
        <w:rPr>
          <w:color w:val="FF0000"/>
          <w:sz w:val="24"/>
          <w:szCs w:val="24"/>
        </w:rPr>
        <w:t xml:space="preserve"> </w:t>
      </w:r>
    </w:p>
    <w:p w:rsidR="007B6949" w:rsidRPr="00A65E04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color w:val="FF0000"/>
          <w:sz w:val="24"/>
          <w:szCs w:val="24"/>
        </w:rPr>
      </w:pPr>
      <w:r w:rsidRPr="00A65E04">
        <w:rPr>
          <w:sz w:val="24"/>
          <w:szCs w:val="24"/>
        </w:rPr>
        <w:t>Premia udzielana jest poprzez obniżenie o 50% wartości poszczególnych rat odsetkowych spłacanych przez Ostatecznego Odbiorcę</w:t>
      </w:r>
      <w:r w:rsidR="00B7105C">
        <w:rPr>
          <w:sz w:val="24"/>
          <w:szCs w:val="24"/>
        </w:rPr>
        <w:t xml:space="preserve"> </w:t>
      </w:r>
      <w:r w:rsidR="00213230">
        <w:rPr>
          <w:sz w:val="24"/>
          <w:szCs w:val="24"/>
        </w:rPr>
        <w:t xml:space="preserve">do łącznej wysokości </w:t>
      </w:r>
      <w:r w:rsidR="00213230" w:rsidRPr="00D569B0">
        <w:rPr>
          <w:sz w:val="24"/>
          <w:szCs w:val="24"/>
        </w:rPr>
        <w:t>75</w:t>
      </w:r>
      <w:r w:rsidRPr="00D569B0">
        <w:rPr>
          <w:sz w:val="24"/>
          <w:szCs w:val="24"/>
        </w:rPr>
        <w:t>.000,00</w:t>
      </w:r>
      <w:r w:rsidR="00B51F75" w:rsidRPr="00D569B0">
        <w:rPr>
          <w:sz w:val="24"/>
          <w:szCs w:val="24"/>
        </w:rPr>
        <w:t xml:space="preserve"> </w:t>
      </w:r>
      <w:r w:rsidRPr="00D569B0">
        <w:rPr>
          <w:sz w:val="24"/>
          <w:szCs w:val="24"/>
        </w:rPr>
        <w:t>zł na jednego</w:t>
      </w:r>
      <w:r w:rsidR="00B7105C" w:rsidRPr="00D569B0">
        <w:rPr>
          <w:sz w:val="24"/>
          <w:szCs w:val="24"/>
        </w:rPr>
        <w:t xml:space="preserve"> </w:t>
      </w:r>
      <w:r w:rsidRPr="00A65E04">
        <w:rPr>
          <w:sz w:val="24"/>
          <w:szCs w:val="24"/>
        </w:rPr>
        <w:t>Ostatecznego Odbiorcę.</w:t>
      </w:r>
    </w:p>
    <w:p w:rsidR="007B6949" w:rsidRPr="00D73D35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>Premia o której mowa w pkt. 2</w:t>
      </w:r>
      <w:r w:rsidR="00EE33FA">
        <w:rPr>
          <w:sz w:val="24"/>
          <w:szCs w:val="24"/>
        </w:rPr>
        <w:t xml:space="preserve"> </w:t>
      </w:r>
      <w:r w:rsidRPr="00D73D35">
        <w:rPr>
          <w:sz w:val="24"/>
          <w:szCs w:val="24"/>
        </w:rPr>
        <w:t>powyżej może zostać zastosowana wyłącznie do rat kapitałow</w:t>
      </w:r>
      <w:r w:rsidR="00D73D35">
        <w:rPr>
          <w:sz w:val="24"/>
          <w:szCs w:val="24"/>
        </w:rPr>
        <w:t>o</w:t>
      </w:r>
      <w:r w:rsidRPr="00D73D35">
        <w:rPr>
          <w:sz w:val="24"/>
          <w:szCs w:val="24"/>
        </w:rPr>
        <w:t>–odsetkowych, tj. rat w ramach których następuję jednocześnie spłata kapitału Jednostkowej Pożyczki.</w:t>
      </w:r>
    </w:p>
    <w:p w:rsidR="00D73D35" w:rsidRPr="008514A4" w:rsidRDefault="007B6949" w:rsidP="00427C6F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sz w:val="24"/>
          <w:szCs w:val="24"/>
        </w:rPr>
      </w:pPr>
      <w:r w:rsidRPr="00D73D35">
        <w:rPr>
          <w:sz w:val="24"/>
          <w:szCs w:val="24"/>
        </w:rPr>
        <w:t xml:space="preserve">Wstrzymanie  lub  zawieszenie  spłaty  rat  kapitałowych,  w  tym  w  wyniku  udzielenia karencji, powoduje automatyczne wstrzymanie obniżenia rat odsetkowych Jednostkowej PIzP do czasu wznowienia spłaty rat kapitałowych. </w:t>
      </w:r>
    </w:p>
    <w:p w:rsidR="008514A4" w:rsidRPr="008514A4" w:rsidRDefault="008514A4" w:rsidP="008514A4">
      <w:pPr>
        <w:pStyle w:val="Akapitzlist"/>
        <w:jc w:val="both"/>
        <w:rPr>
          <w:b/>
          <w:sz w:val="24"/>
          <w:szCs w:val="24"/>
        </w:rPr>
      </w:pPr>
    </w:p>
    <w:p w:rsidR="007B6949" w:rsidRDefault="007B6949" w:rsidP="007B6949">
      <w:pPr>
        <w:pStyle w:val="Akapitzlist"/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b/>
          <w:sz w:val="24"/>
          <w:szCs w:val="24"/>
        </w:rPr>
      </w:pPr>
      <w:r w:rsidRPr="00D73D35">
        <w:rPr>
          <w:b/>
          <w:sz w:val="24"/>
          <w:szCs w:val="24"/>
        </w:rPr>
        <w:t>Zasady odpłatności za udzielenie PIzP</w:t>
      </w:r>
    </w:p>
    <w:p w:rsidR="007C03F9" w:rsidRDefault="007C03F9" w:rsidP="007C03F9">
      <w:pPr>
        <w:pStyle w:val="Akapitzlist"/>
        <w:tabs>
          <w:tab w:val="left" w:pos="851"/>
        </w:tabs>
        <w:ind w:left="709"/>
        <w:jc w:val="both"/>
        <w:rPr>
          <w:b/>
          <w:sz w:val="24"/>
          <w:szCs w:val="24"/>
        </w:rPr>
      </w:pPr>
    </w:p>
    <w:p w:rsidR="007B6949" w:rsidRPr="007C03F9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 xml:space="preserve">Jednostkowe Pożyczki udzielane </w:t>
      </w:r>
      <w:r w:rsidRPr="00A65E04">
        <w:rPr>
          <w:sz w:val="24"/>
          <w:szCs w:val="24"/>
        </w:rPr>
        <w:t>Ostatecznym Odbiorcom</w:t>
      </w:r>
      <w:r w:rsidR="00011D4F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przez </w:t>
      </w:r>
      <w:r w:rsidRPr="00A65E04">
        <w:rPr>
          <w:sz w:val="24"/>
          <w:szCs w:val="24"/>
        </w:rPr>
        <w:t>Pośrednika Finansowego</w:t>
      </w:r>
      <w:r w:rsidR="00011D4F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>będą oprocentowane na warunkach korzy</w:t>
      </w:r>
      <w:r w:rsidR="00BC4A3E">
        <w:rPr>
          <w:sz w:val="24"/>
          <w:szCs w:val="24"/>
        </w:rPr>
        <w:t xml:space="preserve">stniejszych niż rynkowe zgodnie z </w:t>
      </w:r>
      <w:r w:rsidRPr="007C03F9">
        <w:rPr>
          <w:sz w:val="24"/>
          <w:szCs w:val="24"/>
        </w:rPr>
        <w:t>zasadami ud</w:t>
      </w:r>
      <w:r w:rsidR="007C03F9">
        <w:rPr>
          <w:sz w:val="24"/>
          <w:szCs w:val="24"/>
        </w:rPr>
        <w:t xml:space="preserve">zielania </w:t>
      </w:r>
      <w:r w:rsidR="00BC4A3E">
        <w:rPr>
          <w:sz w:val="24"/>
          <w:szCs w:val="24"/>
        </w:rPr>
        <w:t xml:space="preserve">pomocy de </w:t>
      </w:r>
      <w:r w:rsidR="007C03F9">
        <w:rPr>
          <w:sz w:val="24"/>
          <w:szCs w:val="24"/>
        </w:rPr>
        <w:t xml:space="preserve">minimis, </w:t>
      </w:r>
      <w:r w:rsidR="00BC4A3E">
        <w:rPr>
          <w:sz w:val="24"/>
          <w:szCs w:val="24"/>
        </w:rPr>
        <w:t xml:space="preserve">o </w:t>
      </w:r>
      <w:r w:rsidRPr="007C03F9">
        <w:rPr>
          <w:sz w:val="24"/>
          <w:szCs w:val="24"/>
        </w:rPr>
        <w:t>których</w:t>
      </w:r>
      <w:r w:rsidR="007D4609">
        <w:rPr>
          <w:sz w:val="24"/>
          <w:szCs w:val="24"/>
        </w:rPr>
        <w:t xml:space="preserve"> mowa </w:t>
      </w:r>
      <w:r w:rsidR="00BC4A3E">
        <w:rPr>
          <w:sz w:val="24"/>
          <w:szCs w:val="24"/>
        </w:rPr>
        <w:t xml:space="preserve">w </w:t>
      </w:r>
      <w:r w:rsidRPr="007C03F9">
        <w:rPr>
          <w:sz w:val="24"/>
          <w:szCs w:val="24"/>
        </w:rPr>
        <w:t xml:space="preserve">Rozporządzeniu  Komisji (UE) </w:t>
      </w:r>
      <w:r w:rsidR="00BC4A3E">
        <w:rPr>
          <w:sz w:val="24"/>
          <w:szCs w:val="24"/>
        </w:rPr>
        <w:t xml:space="preserve">nr 1407/2013 z </w:t>
      </w:r>
      <w:r w:rsidRPr="007C03F9">
        <w:rPr>
          <w:sz w:val="24"/>
          <w:szCs w:val="24"/>
        </w:rPr>
        <w:t>dni</w:t>
      </w:r>
      <w:r w:rsidR="00BC4A3E">
        <w:rPr>
          <w:sz w:val="24"/>
          <w:szCs w:val="24"/>
        </w:rPr>
        <w:t xml:space="preserve">a 18 grudnia  2013 </w:t>
      </w:r>
      <w:r w:rsidR="007C03F9">
        <w:rPr>
          <w:sz w:val="24"/>
          <w:szCs w:val="24"/>
        </w:rPr>
        <w:t xml:space="preserve">r.  </w:t>
      </w:r>
      <w:r w:rsidRPr="007C03F9">
        <w:rPr>
          <w:sz w:val="24"/>
          <w:szCs w:val="24"/>
        </w:rPr>
        <w:t xml:space="preserve">w  sprawie  stosowania  art.  107  i  108  Traktatu o funkcjonowaniu Unii Europejskiej do pomocy de minimis oraz Rozporządzenia Ministra Infrastruktury i Rozwoju z dnia 19 marca 2015 r. w sprawie udzielania pomocy de minimis w ramach regionalnych programów operacyjnych na lata 2014–2020 (Dz.U. 2015 poz. 488 z późniejszymi zmianami). </w:t>
      </w:r>
      <w:r w:rsidR="007F469F">
        <w:rPr>
          <w:sz w:val="24"/>
          <w:szCs w:val="24"/>
        </w:rPr>
        <w:br/>
      </w:r>
      <w:r w:rsidRPr="007C03F9">
        <w:rPr>
          <w:sz w:val="24"/>
          <w:szCs w:val="24"/>
        </w:rPr>
        <w:t>W przypadku wystąpienia pomocy w formie de minimis obowiązek badania dopuszczalności pomocy, obliczania wartości udzielonej pomocy,  zgłaszania faktu udzielenia takiej pomocy, wydania stosownego zaświadczenia oraz składania sprawozdań z</w:t>
      </w:r>
      <w:r w:rsidR="00217B5A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udzielonej pomocy publicznej do właściwej instytucji spoczywa na </w:t>
      </w:r>
      <w:r w:rsidRPr="00A65E04">
        <w:rPr>
          <w:sz w:val="24"/>
          <w:szCs w:val="24"/>
        </w:rPr>
        <w:t>Pośredniku Finansowym</w:t>
      </w:r>
      <w:r w:rsidRPr="007C03F9">
        <w:rPr>
          <w:sz w:val="24"/>
          <w:szCs w:val="24"/>
        </w:rPr>
        <w:t>, zgodnie z</w:t>
      </w:r>
      <w:r w:rsidR="001B392A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odpowiednimi przepisami. </w:t>
      </w:r>
    </w:p>
    <w:p w:rsidR="007C03F9" w:rsidRPr="007C03F9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 xml:space="preserve">Obowiązek  zgłoszenia  faktu  udzielenia  takiej  pomocy,  wydania  stosownego zaświadczenia oraz składania sprawozdań z udzielonej </w:t>
      </w:r>
      <w:r w:rsidR="00BC4A3E">
        <w:rPr>
          <w:sz w:val="24"/>
          <w:szCs w:val="24"/>
        </w:rPr>
        <w:t>pomocy publicznej do właściwych instytucji spoczywa na</w:t>
      </w:r>
      <w:r w:rsidR="009924F2">
        <w:rPr>
          <w:sz w:val="24"/>
          <w:szCs w:val="24"/>
        </w:rPr>
        <w:t xml:space="preserve"> </w:t>
      </w:r>
      <w:r w:rsidRPr="00A65E04">
        <w:rPr>
          <w:sz w:val="24"/>
          <w:szCs w:val="24"/>
        </w:rPr>
        <w:t>Po</w:t>
      </w:r>
      <w:r w:rsidR="00BC4A3E" w:rsidRPr="00A65E04">
        <w:rPr>
          <w:sz w:val="24"/>
          <w:szCs w:val="24"/>
        </w:rPr>
        <w:t>średniku Finansowym</w:t>
      </w:r>
      <w:r w:rsidR="00BC4A3E">
        <w:rPr>
          <w:sz w:val="24"/>
          <w:szCs w:val="24"/>
        </w:rPr>
        <w:t xml:space="preserve">, zgodnie </w:t>
      </w:r>
      <w:r w:rsidR="00BC4A3E">
        <w:rPr>
          <w:sz w:val="24"/>
          <w:szCs w:val="24"/>
        </w:rPr>
        <w:br/>
        <w:t xml:space="preserve">z Rozporządzeniem </w:t>
      </w:r>
      <w:r w:rsidRPr="007C03F9">
        <w:rPr>
          <w:sz w:val="24"/>
          <w:szCs w:val="24"/>
        </w:rPr>
        <w:t xml:space="preserve">Rady Ministrów z dnia 23 grudnia 2009 r. w sprawie przekazywania sprawozdań o udzielonej </w:t>
      </w:r>
      <w:r w:rsidR="00BC4A3E">
        <w:rPr>
          <w:sz w:val="24"/>
          <w:szCs w:val="24"/>
        </w:rPr>
        <w:t xml:space="preserve">pomocy publicznej i informacji </w:t>
      </w:r>
      <w:r w:rsidR="00BC4A3E">
        <w:rPr>
          <w:sz w:val="24"/>
          <w:szCs w:val="24"/>
        </w:rPr>
        <w:br/>
      </w:r>
      <w:r w:rsidRPr="007C03F9">
        <w:rPr>
          <w:sz w:val="24"/>
          <w:szCs w:val="24"/>
        </w:rPr>
        <w:t>o nieudzieleniu takiej pomocy z wykorzystaniem aplikacji SHRIMP (tj. Dz. U. 2014, poz. 59 z późn. zm.).</w:t>
      </w:r>
    </w:p>
    <w:p w:rsidR="007B6949" w:rsidRPr="007C03F9" w:rsidRDefault="007B6949" w:rsidP="00427C6F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 xml:space="preserve"> W przypadku przedsięwzięć realizowanych przez </w:t>
      </w:r>
      <w:r w:rsidRPr="00A65E04">
        <w:rPr>
          <w:sz w:val="24"/>
          <w:szCs w:val="24"/>
        </w:rPr>
        <w:t>Ostatecznych Odbiorców</w:t>
      </w:r>
      <w:r w:rsidR="00A8690D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w ramach przynajmniej jednej z preferencji wskazanych w pkt V.1 powyżej, Jednostkowe Pożyczki udzielane  przez </w:t>
      </w:r>
      <w:r w:rsidRPr="00A65E04">
        <w:rPr>
          <w:sz w:val="24"/>
          <w:szCs w:val="24"/>
        </w:rPr>
        <w:t xml:space="preserve">Pośrednika  Finansowego </w:t>
      </w:r>
      <w:r w:rsidRPr="007C03F9">
        <w:rPr>
          <w:sz w:val="24"/>
          <w:szCs w:val="24"/>
        </w:rPr>
        <w:t xml:space="preserve">będą  oprocentowane  na  warunkach korzystniejszych niż rynkowe </w:t>
      </w:r>
      <w:r w:rsidR="00427C6F">
        <w:rPr>
          <w:sz w:val="24"/>
          <w:szCs w:val="24"/>
        </w:rPr>
        <w:t>tj. w wysokości</w:t>
      </w:r>
      <w:r w:rsidRPr="007C03F9">
        <w:rPr>
          <w:sz w:val="24"/>
          <w:szCs w:val="24"/>
        </w:rPr>
        <w:t>:</w:t>
      </w:r>
    </w:p>
    <w:p w:rsidR="007B6949" w:rsidRPr="00A65E04" w:rsidRDefault="007B6949" w:rsidP="00427C6F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ind w:left="993" w:hanging="284"/>
        <w:jc w:val="both"/>
        <w:rPr>
          <w:b/>
          <w:sz w:val="24"/>
          <w:szCs w:val="24"/>
        </w:rPr>
      </w:pPr>
      <w:r w:rsidRPr="00A65E04">
        <w:rPr>
          <w:sz w:val="24"/>
          <w:szCs w:val="24"/>
        </w:rPr>
        <w:t>50% stopy bazowej KE, obowiązującej w dniu zawarcia umowy Jednostkowej Pożyczki</w:t>
      </w:r>
      <w:r w:rsidR="007C03F9" w:rsidRPr="00A65E04">
        <w:rPr>
          <w:sz w:val="24"/>
          <w:szCs w:val="24"/>
        </w:rPr>
        <w:t xml:space="preserve"> - dla </w:t>
      </w:r>
      <w:r w:rsidRPr="00A65E04">
        <w:rPr>
          <w:sz w:val="24"/>
          <w:szCs w:val="24"/>
        </w:rPr>
        <w:t>projektów  realizowanych  na  wybranych  Obszarach Strategicznej Interwencji;</w:t>
      </w:r>
    </w:p>
    <w:p w:rsidR="007B6949" w:rsidRPr="00A65E04" w:rsidRDefault="007B6949" w:rsidP="00427C6F">
      <w:pPr>
        <w:pStyle w:val="Akapitzlist"/>
        <w:numPr>
          <w:ilvl w:val="0"/>
          <w:numId w:val="34"/>
        </w:numPr>
        <w:tabs>
          <w:tab w:val="left" w:pos="851"/>
        </w:tabs>
        <w:spacing w:line="360" w:lineRule="auto"/>
        <w:ind w:left="993" w:hanging="284"/>
        <w:jc w:val="both"/>
        <w:rPr>
          <w:b/>
          <w:sz w:val="24"/>
          <w:szCs w:val="24"/>
        </w:rPr>
      </w:pPr>
      <w:r w:rsidRPr="00A65E04">
        <w:rPr>
          <w:sz w:val="24"/>
          <w:szCs w:val="24"/>
        </w:rPr>
        <w:t xml:space="preserve">75% stopy bazowej KE, obowiązującej w dniu zawarcia umowy Jednostkowej Pożyczki </w:t>
      </w:r>
      <w:r w:rsidR="007C03F9" w:rsidRPr="00A65E04">
        <w:rPr>
          <w:sz w:val="24"/>
          <w:szCs w:val="24"/>
        </w:rPr>
        <w:t xml:space="preserve">- </w:t>
      </w:r>
      <w:r w:rsidRPr="00A65E04">
        <w:rPr>
          <w:sz w:val="24"/>
          <w:szCs w:val="24"/>
        </w:rPr>
        <w:t>dla Inwestycji w obszarze inteligentnych specjalizacji województwa warmińsko-mazurskiego.</w:t>
      </w:r>
    </w:p>
    <w:p w:rsidR="007B6949" w:rsidRPr="007C03F9" w:rsidRDefault="007C03F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</w:t>
      </w:r>
      <w:r w:rsidR="007B6949" w:rsidRPr="007C03F9">
        <w:rPr>
          <w:sz w:val="24"/>
          <w:szCs w:val="24"/>
        </w:rPr>
        <w:t xml:space="preserve">przypadku  niespełnienia  przez </w:t>
      </w:r>
      <w:r w:rsidR="007B6949" w:rsidRPr="00A65E04">
        <w:rPr>
          <w:sz w:val="24"/>
          <w:szCs w:val="24"/>
        </w:rPr>
        <w:t>Ostatecznego  Odbiorcę</w:t>
      </w:r>
      <w:r w:rsidR="009924F2">
        <w:rPr>
          <w:sz w:val="24"/>
          <w:szCs w:val="24"/>
        </w:rPr>
        <w:t xml:space="preserve"> </w:t>
      </w:r>
      <w:r w:rsidR="007B6949" w:rsidRPr="007C03F9">
        <w:rPr>
          <w:sz w:val="24"/>
          <w:szCs w:val="24"/>
        </w:rPr>
        <w:t xml:space="preserve">warunków  do  uzyskania pożyczki na warunkach korzystniejszych niż rynkowe, </w:t>
      </w:r>
      <w:r w:rsidR="00A65E04" w:rsidRPr="00A65E04">
        <w:rPr>
          <w:sz w:val="24"/>
          <w:szCs w:val="24"/>
        </w:rPr>
        <w:t>P</w:t>
      </w:r>
      <w:r w:rsidR="007B6949" w:rsidRPr="00A65E04">
        <w:rPr>
          <w:sz w:val="24"/>
          <w:szCs w:val="24"/>
        </w:rPr>
        <w:t xml:space="preserve">ośrednik </w:t>
      </w:r>
      <w:r w:rsidR="00A65E04" w:rsidRPr="00A65E04">
        <w:rPr>
          <w:sz w:val="24"/>
          <w:szCs w:val="24"/>
        </w:rPr>
        <w:t>Finansowy</w:t>
      </w:r>
      <w:r w:rsidR="00050D91">
        <w:rPr>
          <w:sz w:val="24"/>
          <w:szCs w:val="24"/>
        </w:rPr>
        <w:t xml:space="preserve"> </w:t>
      </w:r>
      <w:r w:rsidR="007B6949" w:rsidRPr="007C03F9">
        <w:rPr>
          <w:sz w:val="24"/>
          <w:szCs w:val="24"/>
        </w:rPr>
        <w:t xml:space="preserve">będzie </w:t>
      </w:r>
      <w:r w:rsidR="007B6949" w:rsidRPr="007C03F9">
        <w:rPr>
          <w:sz w:val="24"/>
          <w:szCs w:val="24"/>
        </w:rPr>
        <w:lastRenderedPageBreak/>
        <w:t>miał</w:t>
      </w:r>
      <w:r w:rsidR="00427C6F">
        <w:rPr>
          <w:sz w:val="24"/>
          <w:szCs w:val="24"/>
        </w:rPr>
        <w:t xml:space="preserve"> możliwość</w:t>
      </w:r>
      <w:r w:rsidR="007B6949" w:rsidRPr="007C03F9">
        <w:rPr>
          <w:sz w:val="24"/>
          <w:szCs w:val="24"/>
        </w:rPr>
        <w:t xml:space="preserve"> udzielenia pożyczki na warunkach rynkowych, według stopy referencyjnej obliczanej przy zastosowaniu obowiązującej stopy bazowej oraz marży ustalonej w oparciu o Komunikat Komisji  Europejskiej  w  sprawie  zmiany  metody  ustalania  stóp  referencyjnych i dyskontowych (Dz. Urz. UE C 14 z 19.1.2008 r., </w:t>
      </w:r>
      <w:r w:rsidR="000F16D5">
        <w:rPr>
          <w:sz w:val="24"/>
          <w:szCs w:val="24"/>
        </w:rPr>
        <w:br/>
      </w:r>
      <w:r w:rsidR="007B6949" w:rsidRPr="007C03F9">
        <w:rPr>
          <w:sz w:val="24"/>
          <w:szCs w:val="24"/>
        </w:rPr>
        <w:t>str. 6 lub komunikatu zastępującego) oraz po  przeprowadzeniu</w:t>
      </w:r>
      <w:r w:rsidR="00844844">
        <w:rPr>
          <w:sz w:val="24"/>
          <w:szCs w:val="24"/>
        </w:rPr>
        <w:t xml:space="preserve"> </w:t>
      </w:r>
      <w:r w:rsidR="007B6949" w:rsidRPr="007C03F9">
        <w:rPr>
          <w:sz w:val="24"/>
          <w:szCs w:val="24"/>
        </w:rPr>
        <w:t>analizy  ryzyka  niespłacenia  zaciągniętego  przez  przedsiębiorcę zobowiązania  na  podstawie  wdrożonej  i  akceptowanej  w  sektorze  finansowym metodologii wyznaczania współczynnika ryzyka.</w:t>
      </w:r>
    </w:p>
    <w:p w:rsidR="007B6949" w:rsidRPr="007C03F9" w:rsidRDefault="007B694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Od środków Jednostkowej PIzP</w:t>
      </w:r>
      <w:r w:rsidR="000B64C3">
        <w:rPr>
          <w:sz w:val="24"/>
          <w:szCs w:val="24"/>
        </w:rPr>
        <w:t xml:space="preserve"> </w:t>
      </w:r>
      <w:r w:rsidRPr="007C03F9">
        <w:rPr>
          <w:sz w:val="24"/>
          <w:szCs w:val="24"/>
        </w:rPr>
        <w:t xml:space="preserve">nie pobiera się żadnych opłat i prowizji związanych </w:t>
      </w:r>
      <w:r w:rsidR="00BC4A3E">
        <w:rPr>
          <w:sz w:val="24"/>
          <w:szCs w:val="24"/>
        </w:rPr>
        <w:br/>
      </w:r>
      <w:r w:rsidRPr="007C03F9">
        <w:rPr>
          <w:sz w:val="24"/>
          <w:szCs w:val="24"/>
        </w:rPr>
        <w:t>z ich udostępnieniem i obsługą. Powyższe nie dotyczy odrębnie uregulowanych czynności windykacyjnych.</w:t>
      </w:r>
    </w:p>
    <w:p w:rsidR="007B6949" w:rsidRPr="007C03F9" w:rsidRDefault="007B6949" w:rsidP="00427C6F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Dopuszcza się możliwość pobierania opłat od</w:t>
      </w:r>
      <w:r w:rsidR="002B6361">
        <w:rPr>
          <w:sz w:val="24"/>
          <w:szCs w:val="24"/>
        </w:rPr>
        <w:t xml:space="preserve"> </w:t>
      </w:r>
      <w:r w:rsidRPr="00A65E04">
        <w:rPr>
          <w:sz w:val="24"/>
          <w:szCs w:val="24"/>
        </w:rPr>
        <w:t>Ostatecznych Odbiorców</w:t>
      </w:r>
      <w:r w:rsidRPr="007C03F9">
        <w:rPr>
          <w:sz w:val="24"/>
          <w:szCs w:val="24"/>
        </w:rPr>
        <w:t xml:space="preserve"> z tytułu kar za niewykonanie postanowień umowy Jednostkowej PIzP m.in. związanych z:</w:t>
      </w:r>
    </w:p>
    <w:p w:rsidR="007B6949" w:rsidRPr="007C03F9" w:rsidRDefault="007B6949" w:rsidP="00427C6F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nierozliczeniem w terminie środków pochodzących z pożyczki;</w:t>
      </w:r>
    </w:p>
    <w:p w:rsidR="007B6949" w:rsidRPr="007C03F9" w:rsidRDefault="007B6949" w:rsidP="00427C6F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wydatkowania środków niezgodnie z celem udzielonego wsparcia;</w:t>
      </w:r>
    </w:p>
    <w:p w:rsidR="00281851" w:rsidRPr="00D73FC8" w:rsidRDefault="007B6949" w:rsidP="005454C2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  <w:r w:rsidRPr="007C03F9">
        <w:rPr>
          <w:sz w:val="24"/>
          <w:szCs w:val="24"/>
        </w:rPr>
        <w:t>nieustanowienia przez Ostatecznego Odbiorc</w:t>
      </w:r>
      <w:r w:rsidR="00FA17BE">
        <w:rPr>
          <w:sz w:val="24"/>
          <w:szCs w:val="24"/>
        </w:rPr>
        <w:t xml:space="preserve">ę </w:t>
      </w:r>
      <w:r w:rsidRPr="007C03F9">
        <w:rPr>
          <w:sz w:val="24"/>
          <w:szCs w:val="24"/>
        </w:rPr>
        <w:t>zabezpieczenia udzielonego</w:t>
      </w:r>
      <w:r w:rsidR="002B6361">
        <w:rPr>
          <w:sz w:val="24"/>
          <w:szCs w:val="24"/>
        </w:rPr>
        <w:t xml:space="preserve"> </w:t>
      </w:r>
      <w:r w:rsidR="007C03F9" w:rsidRPr="00427C6F">
        <w:rPr>
          <w:sz w:val="24"/>
          <w:szCs w:val="24"/>
        </w:rPr>
        <w:t>wsparcia</w:t>
      </w:r>
      <w:r w:rsidR="00BB6207" w:rsidRPr="00427C6F">
        <w:rPr>
          <w:sz w:val="24"/>
          <w:szCs w:val="24"/>
        </w:rPr>
        <w:t>;</w:t>
      </w:r>
    </w:p>
    <w:sectPr w:rsidR="00281851" w:rsidRPr="00D73FC8" w:rsidSect="00BD7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43" w:rsidRDefault="00021943" w:rsidP="00086645">
      <w:pPr>
        <w:spacing w:after="0" w:line="240" w:lineRule="auto"/>
      </w:pPr>
      <w:r>
        <w:separator/>
      </w:r>
    </w:p>
  </w:endnote>
  <w:endnote w:type="continuationSeparator" w:id="0">
    <w:p w:rsidR="00021943" w:rsidRDefault="00021943" w:rsidP="0008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AF" w:rsidRDefault="00A80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BD" w:rsidRDefault="00A809AF">
    <w:pPr>
      <w:pStyle w:val="Stopka"/>
    </w:pPr>
    <w:bookmarkStart w:id="0" w:name="_GoBack"/>
    <w:bookmarkEnd w:id="0"/>
    <w:r>
      <w:rPr>
        <w:noProof/>
      </w:rPr>
      <w:drawing>
        <wp:inline distT="0" distB="0" distL="0" distR="0" wp14:anchorId="5B974318" wp14:editId="5A1C0217">
          <wp:extent cx="5578475" cy="554990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AF" w:rsidRDefault="00A809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43" w:rsidRDefault="00021943" w:rsidP="00086645">
      <w:pPr>
        <w:spacing w:after="0" w:line="240" w:lineRule="auto"/>
      </w:pPr>
      <w:r>
        <w:separator/>
      </w:r>
    </w:p>
  </w:footnote>
  <w:footnote w:type="continuationSeparator" w:id="0">
    <w:p w:rsidR="00021943" w:rsidRDefault="00021943" w:rsidP="00086645">
      <w:pPr>
        <w:spacing w:after="0" w:line="240" w:lineRule="auto"/>
      </w:pPr>
      <w:r>
        <w:continuationSeparator/>
      </w:r>
    </w:p>
  </w:footnote>
  <w:footnote w:id="1">
    <w:p w:rsidR="00FE510E" w:rsidRDefault="00FE510E">
      <w:pPr>
        <w:pStyle w:val="Tekstprzypisudolnego"/>
      </w:pPr>
      <w:r>
        <w:rPr>
          <w:rStyle w:val="Odwoanieprzypisudolnego"/>
        </w:rPr>
        <w:footnoteRef/>
      </w:r>
      <w:r>
        <w:t xml:space="preserve"> Zgodnie ze Strategią rozwoju społeczno-gospodarczego województwa warmińsko-mazurskiego do roku 2025 </w:t>
      </w:r>
      <w:r>
        <w:br/>
        <w:t>z dnia 20 czerwca 2013 r.</w:t>
      </w:r>
    </w:p>
  </w:footnote>
  <w:footnote w:id="2">
    <w:p w:rsidR="009E6347" w:rsidRDefault="009E6347">
      <w:pPr>
        <w:pStyle w:val="Tekstprzypisudolnego"/>
      </w:pPr>
      <w:r>
        <w:rPr>
          <w:rStyle w:val="Odwoanieprzypisudolnego"/>
        </w:rPr>
        <w:footnoteRef/>
      </w:r>
      <w:r>
        <w:t xml:space="preserve"> Analizy SWOT dla poszczególnych specjalizacji ujęte są w raportach z Badania potencjału innowacyjnego </w:t>
      </w:r>
      <w:r>
        <w:br/>
        <w:t>i rozwojowego przedsiębiorstw funkcjonujących w ramach inteligentnych specjalizacji województwa warmińsko-mazurskiego dostępnych na stronie www.ris.warmia.mazury.pl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AF" w:rsidRDefault="00A809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45" w:rsidRDefault="00A809AF">
    <w:pPr>
      <w:pStyle w:val="Nagwek"/>
    </w:pPr>
    <w:r>
      <w:rPr>
        <w:noProof/>
      </w:rPr>
      <w:drawing>
        <wp:inline distT="0" distB="0" distL="0" distR="0" wp14:anchorId="4B1B6EF3" wp14:editId="3AC99984">
          <wp:extent cx="5760720" cy="35901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9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AF" w:rsidRDefault="00A80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0125"/>
    <w:multiLevelType w:val="hybridMultilevel"/>
    <w:tmpl w:val="E78EB532"/>
    <w:lvl w:ilvl="0" w:tplc="ACFA7A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916C0"/>
    <w:multiLevelType w:val="hybridMultilevel"/>
    <w:tmpl w:val="3050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2F94"/>
    <w:multiLevelType w:val="hybridMultilevel"/>
    <w:tmpl w:val="189685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C5F6A"/>
    <w:multiLevelType w:val="hybridMultilevel"/>
    <w:tmpl w:val="5840E1E8"/>
    <w:lvl w:ilvl="0" w:tplc="724C4AB6">
      <w:start w:val="1"/>
      <w:numFmt w:val="bullet"/>
      <w:lvlText w:val="-"/>
      <w:lvlJc w:val="left"/>
      <w:pPr>
        <w:ind w:left="25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144519"/>
    <w:multiLevelType w:val="hybridMultilevel"/>
    <w:tmpl w:val="276832F0"/>
    <w:lvl w:ilvl="0" w:tplc="724C4AB6">
      <w:start w:val="1"/>
      <w:numFmt w:val="bullet"/>
      <w:lvlText w:val="-"/>
      <w:lvlJc w:val="left"/>
      <w:pPr>
        <w:ind w:left="21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613537"/>
    <w:multiLevelType w:val="hybridMultilevel"/>
    <w:tmpl w:val="7932E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50EF"/>
    <w:multiLevelType w:val="hybridMultilevel"/>
    <w:tmpl w:val="205CE942"/>
    <w:lvl w:ilvl="0" w:tplc="4E126AE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F56E5F"/>
    <w:multiLevelType w:val="hybridMultilevel"/>
    <w:tmpl w:val="FA1CB860"/>
    <w:lvl w:ilvl="0" w:tplc="E79E30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3649"/>
    <w:multiLevelType w:val="hybridMultilevel"/>
    <w:tmpl w:val="9D50A5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97E461E"/>
    <w:multiLevelType w:val="hybridMultilevel"/>
    <w:tmpl w:val="EA741528"/>
    <w:lvl w:ilvl="0" w:tplc="1206D9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53E44"/>
    <w:multiLevelType w:val="hybridMultilevel"/>
    <w:tmpl w:val="48CC448A"/>
    <w:lvl w:ilvl="0" w:tplc="E24071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25F1"/>
    <w:multiLevelType w:val="hybridMultilevel"/>
    <w:tmpl w:val="4454DA96"/>
    <w:lvl w:ilvl="0" w:tplc="53AEC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21D2"/>
    <w:multiLevelType w:val="hybridMultilevel"/>
    <w:tmpl w:val="43DA5690"/>
    <w:lvl w:ilvl="0" w:tplc="6D048C8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782D3D"/>
    <w:multiLevelType w:val="hybridMultilevel"/>
    <w:tmpl w:val="2B6E8B0C"/>
    <w:lvl w:ilvl="0" w:tplc="D6D09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2322"/>
    <w:multiLevelType w:val="hybridMultilevel"/>
    <w:tmpl w:val="0068F4FE"/>
    <w:lvl w:ilvl="0" w:tplc="724C4AB6">
      <w:start w:val="1"/>
      <w:numFmt w:val="bullet"/>
      <w:lvlText w:val="-"/>
      <w:lvlJc w:val="left"/>
      <w:pPr>
        <w:ind w:left="2508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46352CC8"/>
    <w:multiLevelType w:val="hybridMultilevel"/>
    <w:tmpl w:val="4F3E6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993"/>
    <w:multiLevelType w:val="hybridMultilevel"/>
    <w:tmpl w:val="AA6686D0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93DD7"/>
    <w:multiLevelType w:val="hybridMultilevel"/>
    <w:tmpl w:val="49DAAE52"/>
    <w:lvl w:ilvl="0" w:tplc="2A8CCC2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CC4810"/>
    <w:multiLevelType w:val="hybridMultilevel"/>
    <w:tmpl w:val="9CB67CC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BF0FF2"/>
    <w:multiLevelType w:val="hybridMultilevel"/>
    <w:tmpl w:val="CC963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E478C"/>
    <w:multiLevelType w:val="hybridMultilevel"/>
    <w:tmpl w:val="22E4C8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3E09C5"/>
    <w:multiLevelType w:val="hybridMultilevel"/>
    <w:tmpl w:val="F7E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5192"/>
    <w:multiLevelType w:val="hybridMultilevel"/>
    <w:tmpl w:val="432C7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6CA0"/>
    <w:multiLevelType w:val="hybridMultilevel"/>
    <w:tmpl w:val="0C3A6BF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EC0307"/>
    <w:multiLevelType w:val="hybridMultilevel"/>
    <w:tmpl w:val="B24E0568"/>
    <w:lvl w:ilvl="0" w:tplc="724C4AB6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C07130A"/>
    <w:multiLevelType w:val="hybridMultilevel"/>
    <w:tmpl w:val="269ED856"/>
    <w:lvl w:ilvl="0" w:tplc="5D04BF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D37A3"/>
    <w:multiLevelType w:val="hybridMultilevel"/>
    <w:tmpl w:val="652E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55CAD"/>
    <w:multiLevelType w:val="hybridMultilevel"/>
    <w:tmpl w:val="7ACEC222"/>
    <w:lvl w:ilvl="0" w:tplc="335013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D"/>
    <w:multiLevelType w:val="hybridMultilevel"/>
    <w:tmpl w:val="43F207DA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7A5F6D8A"/>
    <w:multiLevelType w:val="hybridMultilevel"/>
    <w:tmpl w:val="96BE7378"/>
    <w:lvl w:ilvl="0" w:tplc="35A44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96714"/>
    <w:multiLevelType w:val="hybridMultilevel"/>
    <w:tmpl w:val="D3EA4F68"/>
    <w:lvl w:ilvl="0" w:tplc="D13ED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51D3C"/>
    <w:multiLevelType w:val="hybridMultilevel"/>
    <w:tmpl w:val="A3403BE0"/>
    <w:lvl w:ilvl="0" w:tplc="925698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D3B6E"/>
    <w:multiLevelType w:val="hybridMultilevel"/>
    <w:tmpl w:val="5D5E601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5"/>
  </w:num>
  <w:num w:numId="4">
    <w:abstractNumId w:val="1"/>
  </w:num>
  <w:num w:numId="5">
    <w:abstractNumId w:val="20"/>
  </w:num>
  <w:num w:numId="6">
    <w:abstractNumId w:val="10"/>
  </w:num>
  <w:num w:numId="7">
    <w:abstractNumId w:val="32"/>
  </w:num>
  <w:num w:numId="8">
    <w:abstractNumId w:val="12"/>
  </w:num>
  <w:num w:numId="9">
    <w:abstractNumId w:val="21"/>
  </w:num>
  <w:num w:numId="10">
    <w:abstractNumId w:val="28"/>
  </w:num>
  <w:num w:numId="11">
    <w:abstractNumId w:val="11"/>
  </w:num>
  <w:num w:numId="12">
    <w:abstractNumId w:val="6"/>
  </w:num>
  <w:num w:numId="13">
    <w:abstractNumId w:val="19"/>
  </w:num>
  <w:num w:numId="14">
    <w:abstractNumId w:val="9"/>
  </w:num>
  <w:num w:numId="15">
    <w:abstractNumId w:val="31"/>
  </w:num>
  <w:num w:numId="16">
    <w:abstractNumId w:val="0"/>
  </w:num>
  <w:num w:numId="17">
    <w:abstractNumId w:val="33"/>
  </w:num>
  <w:num w:numId="18">
    <w:abstractNumId w:val="8"/>
  </w:num>
  <w:num w:numId="19">
    <w:abstractNumId w:val="24"/>
  </w:num>
  <w:num w:numId="20">
    <w:abstractNumId w:val="15"/>
  </w:num>
  <w:num w:numId="21">
    <w:abstractNumId w:val="26"/>
  </w:num>
  <w:num w:numId="22">
    <w:abstractNumId w:val="18"/>
  </w:num>
  <w:num w:numId="23">
    <w:abstractNumId w:val="29"/>
  </w:num>
  <w:num w:numId="24">
    <w:abstractNumId w:val="23"/>
  </w:num>
  <w:num w:numId="25">
    <w:abstractNumId w:val="30"/>
  </w:num>
  <w:num w:numId="26">
    <w:abstractNumId w:val="2"/>
  </w:num>
  <w:num w:numId="27">
    <w:abstractNumId w:val="22"/>
  </w:num>
  <w:num w:numId="28">
    <w:abstractNumId w:val="7"/>
  </w:num>
  <w:num w:numId="29">
    <w:abstractNumId w:val="17"/>
  </w:num>
  <w:num w:numId="30">
    <w:abstractNumId w:val="4"/>
  </w:num>
  <w:num w:numId="31">
    <w:abstractNumId w:val="3"/>
  </w:num>
  <w:num w:numId="32">
    <w:abstractNumId w:val="14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49"/>
    <w:rsid w:val="00006100"/>
    <w:rsid w:val="00011D4F"/>
    <w:rsid w:val="00021943"/>
    <w:rsid w:val="0004748E"/>
    <w:rsid w:val="00050D91"/>
    <w:rsid w:val="0006638F"/>
    <w:rsid w:val="00086645"/>
    <w:rsid w:val="000A4B6A"/>
    <w:rsid w:val="000A659B"/>
    <w:rsid w:val="000B64C3"/>
    <w:rsid w:val="000C51EE"/>
    <w:rsid w:val="000E1456"/>
    <w:rsid w:val="000E3925"/>
    <w:rsid w:val="000F16D5"/>
    <w:rsid w:val="000F1F39"/>
    <w:rsid w:val="00101CD3"/>
    <w:rsid w:val="00105509"/>
    <w:rsid w:val="0010756F"/>
    <w:rsid w:val="00107AC8"/>
    <w:rsid w:val="00161224"/>
    <w:rsid w:val="001B392A"/>
    <w:rsid w:val="001C283C"/>
    <w:rsid w:val="001E1CFC"/>
    <w:rsid w:val="001F5B8C"/>
    <w:rsid w:val="00213230"/>
    <w:rsid w:val="00217B5A"/>
    <w:rsid w:val="00270289"/>
    <w:rsid w:val="00281851"/>
    <w:rsid w:val="002840CB"/>
    <w:rsid w:val="002A4813"/>
    <w:rsid w:val="002B6361"/>
    <w:rsid w:val="002C715C"/>
    <w:rsid w:val="002D6D98"/>
    <w:rsid w:val="002F0335"/>
    <w:rsid w:val="002F1BC6"/>
    <w:rsid w:val="00315D33"/>
    <w:rsid w:val="003463A2"/>
    <w:rsid w:val="003B74D0"/>
    <w:rsid w:val="003C7ED2"/>
    <w:rsid w:val="003F7470"/>
    <w:rsid w:val="00415191"/>
    <w:rsid w:val="00427C6F"/>
    <w:rsid w:val="00461EDF"/>
    <w:rsid w:val="004909C9"/>
    <w:rsid w:val="004B41A9"/>
    <w:rsid w:val="004C6B3E"/>
    <w:rsid w:val="004D79B0"/>
    <w:rsid w:val="004D7A5E"/>
    <w:rsid w:val="004E6F9D"/>
    <w:rsid w:val="004E7DB4"/>
    <w:rsid w:val="004F12B5"/>
    <w:rsid w:val="004F27F6"/>
    <w:rsid w:val="005264BD"/>
    <w:rsid w:val="005348F9"/>
    <w:rsid w:val="0054269E"/>
    <w:rsid w:val="005454C2"/>
    <w:rsid w:val="0056117F"/>
    <w:rsid w:val="00575FB7"/>
    <w:rsid w:val="005E41A4"/>
    <w:rsid w:val="0060259B"/>
    <w:rsid w:val="0060309B"/>
    <w:rsid w:val="006477CA"/>
    <w:rsid w:val="00647BE0"/>
    <w:rsid w:val="00671F2D"/>
    <w:rsid w:val="006861FA"/>
    <w:rsid w:val="00691FBC"/>
    <w:rsid w:val="006C035D"/>
    <w:rsid w:val="006C6CA9"/>
    <w:rsid w:val="00706389"/>
    <w:rsid w:val="00717378"/>
    <w:rsid w:val="00721348"/>
    <w:rsid w:val="00722675"/>
    <w:rsid w:val="0074017E"/>
    <w:rsid w:val="0078417D"/>
    <w:rsid w:val="00797802"/>
    <w:rsid w:val="007B6949"/>
    <w:rsid w:val="007C03F9"/>
    <w:rsid w:val="007C485A"/>
    <w:rsid w:val="007D4609"/>
    <w:rsid w:val="007F469F"/>
    <w:rsid w:val="0080739F"/>
    <w:rsid w:val="008261FE"/>
    <w:rsid w:val="00844844"/>
    <w:rsid w:val="00845BAB"/>
    <w:rsid w:val="008514A4"/>
    <w:rsid w:val="00863E73"/>
    <w:rsid w:val="00870182"/>
    <w:rsid w:val="00874F75"/>
    <w:rsid w:val="00884B83"/>
    <w:rsid w:val="008B44A3"/>
    <w:rsid w:val="008F18C5"/>
    <w:rsid w:val="00927697"/>
    <w:rsid w:val="00943E78"/>
    <w:rsid w:val="009668EC"/>
    <w:rsid w:val="009676EC"/>
    <w:rsid w:val="00970D06"/>
    <w:rsid w:val="009924F2"/>
    <w:rsid w:val="009A12B7"/>
    <w:rsid w:val="009A3483"/>
    <w:rsid w:val="009C2287"/>
    <w:rsid w:val="009C3C9D"/>
    <w:rsid w:val="009E6347"/>
    <w:rsid w:val="00A11DEA"/>
    <w:rsid w:val="00A21B44"/>
    <w:rsid w:val="00A531DA"/>
    <w:rsid w:val="00A60972"/>
    <w:rsid w:val="00A65E04"/>
    <w:rsid w:val="00A809AF"/>
    <w:rsid w:val="00A8690D"/>
    <w:rsid w:val="00AE054D"/>
    <w:rsid w:val="00AE358C"/>
    <w:rsid w:val="00AF1C84"/>
    <w:rsid w:val="00B13D74"/>
    <w:rsid w:val="00B347CE"/>
    <w:rsid w:val="00B413A5"/>
    <w:rsid w:val="00B51B15"/>
    <w:rsid w:val="00B51F75"/>
    <w:rsid w:val="00B60470"/>
    <w:rsid w:val="00B7105C"/>
    <w:rsid w:val="00B90603"/>
    <w:rsid w:val="00BA6E20"/>
    <w:rsid w:val="00BB35CF"/>
    <w:rsid w:val="00BB6207"/>
    <w:rsid w:val="00BC4A3E"/>
    <w:rsid w:val="00BD58ED"/>
    <w:rsid w:val="00BD7F69"/>
    <w:rsid w:val="00C021FB"/>
    <w:rsid w:val="00C115E9"/>
    <w:rsid w:val="00C86B4E"/>
    <w:rsid w:val="00C97491"/>
    <w:rsid w:val="00CA4716"/>
    <w:rsid w:val="00CA647F"/>
    <w:rsid w:val="00CD5B45"/>
    <w:rsid w:val="00CE2A5B"/>
    <w:rsid w:val="00D04F0B"/>
    <w:rsid w:val="00D3224B"/>
    <w:rsid w:val="00D330E4"/>
    <w:rsid w:val="00D41B84"/>
    <w:rsid w:val="00D569B0"/>
    <w:rsid w:val="00D675E4"/>
    <w:rsid w:val="00D73D35"/>
    <w:rsid w:val="00D73FC8"/>
    <w:rsid w:val="00D76016"/>
    <w:rsid w:val="00D819D8"/>
    <w:rsid w:val="00D82236"/>
    <w:rsid w:val="00D933C8"/>
    <w:rsid w:val="00DB56B2"/>
    <w:rsid w:val="00E1012D"/>
    <w:rsid w:val="00E31B60"/>
    <w:rsid w:val="00E423A9"/>
    <w:rsid w:val="00E80AA2"/>
    <w:rsid w:val="00EA4AC0"/>
    <w:rsid w:val="00EC39E8"/>
    <w:rsid w:val="00EE33FA"/>
    <w:rsid w:val="00EE7E3A"/>
    <w:rsid w:val="00F069D1"/>
    <w:rsid w:val="00F17E39"/>
    <w:rsid w:val="00F37B8D"/>
    <w:rsid w:val="00F455D4"/>
    <w:rsid w:val="00F60F99"/>
    <w:rsid w:val="00F65AB9"/>
    <w:rsid w:val="00FA17BE"/>
    <w:rsid w:val="00FB5957"/>
    <w:rsid w:val="00FE510E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BF79A-69B9-5C43-A5E7-8A8209B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9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45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45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645"/>
    <w:rPr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10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10E"/>
    <w:rPr>
      <w:rFonts w:ascii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1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4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483"/>
    <w:rPr>
      <w:rFonts w:ascii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483"/>
    <w:rPr>
      <w:rFonts w:ascii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F092-08F2-4956-8798-4114D063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Marcinkowska</dc:creator>
  <cp:lastModifiedBy>NIDA</cp:lastModifiedBy>
  <cp:revision>9</cp:revision>
  <cp:lastPrinted>2018-03-16T08:34:00Z</cp:lastPrinted>
  <dcterms:created xsi:type="dcterms:W3CDTF">2018-04-24T11:58:00Z</dcterms:created>
  <dcterms:modified xsi:type="dcterms:W3CDTF">2021-03-18T14:22:00Z</dcterms:modified>
</cp:coreProperties>
</file>