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168E" w14:textId="77777777" w:rsidR="0066345F" w:rsidRPr="0032265D" w:rsidRDefault="0066345F" w:rsidP="0066345F">
      <w:pPr>
        <w:keepNext/>
        <w:widowControl w:val="0"/>
        <w:tabs>
          <w:tab w:val="left" w:pos="6379"/>
        </w:tabs>
        <w:spacing w:after="0" w:line="240" w:lineRule="auto"/>
        <w:ind w:right="23"/>
        <w:jc w:val="right"/>
        <w:outlineLvl w:val="5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b/>
          <w:bCs/>
          <w:sz w:val="20"/>
          <w:szCs w:val="20"/>
        </w:rPr>
        <w:t>Wzór nr 2</w:t>
      </w:r>
    </w:p>
    <w:p w14:paraId="5D3A1F0D" w14:textId="77777777" w:rsidR="0066345F" w:rsidRDefault="0066345F" w:rsidP="00E54802">
      <w:pPr>
        <w:pStyle w:val="Bezodstpw"/>
        <w:jc w:val="center"/>
        <w:rPr>
          <w:rFonts w:ascii="Times New Roman" w:hAnsi="Times New Roman"/>
          <w:b/>
          <w:snapToGrid w:val="0"/>
          <w:sz w:val="24"/>
          <w:lang w:eastAsia="pl-PL"/>
        </w:rPr>
      </w:pPr>
    </w:p>
    <w:p w14:paraId="19C60AEB" w14:textId="77777777" w:rsidR="00DC2D99" w:rsidRPr="00E54802" w:rsidRDefault="00FD2B71" w:rsidP="00E54802">
      <w:pPr>
        <w:pStyle w:val="Bezodstpw"/>
        <w:jc w:val="center"/>
        <w:rPr>
          <w:rFonts w:ascii="Times New Roman" w:hAnsi="Times New Roman"/>
          <w:b/>
          <w:snapToGrid w:val="0"/>
          <w:sz w:val="24"/>
          <w:lang w:eastAsia="pl-PL"/>
        </w:rPr>
      </w:pPr>
      <w:r w:rsidRPr="00E54802">
        <w:rPr>
          <w:rFonts w:ascii="Times New Roman" w:hAnsi="Times New Roman"/>
          <w:b/>
          <w:snapToGrid w:val="0"/>
          <w:sz w:val="24"/>
          <w:lang w:eastAsia="pl-PL"/>
        </w:rPr>
        <w:t xml:space="preserve">Umowa </w:t>
      </w:r>
      <w:r w:rsidR="00DC2D99" w:rsidRPr="00E54802">
        <w:rPr>
          <w:rFonts w:ascii="Times New Roman" w:hAnsi="Times New Roman"/>
          <w:b/>
          <w:snapToGrid w:val="0"/>
          <w:sz w:val="24"/>
          <w:lang w:eastAsia="pl-PL"/>
        </w:rPr>
        <w:t>Inwestycyjna</w:t>
      </w:r>
    </w:p>
    <w:p w14:paraId="5D9DA100" w14:textId="7B4BA6BF" w:rsidR="00FD2B71" w:rsidRPr="00CD7A74" w:rsidRDefault="004A7737" w:rsidP="004A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nr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732E95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UI/</w:t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RPO WiM</w:t>
      </w:r>
      <w:r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r>
      <w:r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AE1991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AE1991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AE1991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AE1991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AE1991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="00AE1991" w:rsidRPr="00AE1991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/II</w:t>
      </w:r>
    </w:p>
    <w:p w14:paraId="03366FB8" w14:textId="77777777" w:rsidR="004A7737" w:rsidRPr="00CD7A74" w:rsidRDefault="004A7737" w:rsidP="004A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842001F" w14:textId="46F0D76B" w:rsidR="00F8406E" w:rsidRDefault="00E708D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zawarta w dniu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r.</w:t>
      </w:r>
      <w:r w:rsidR="002221D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……………….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49503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zwana w dalszej części również</w:t>
      </w:r>
      <w:r w:rsidR="00DC2D99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1592B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„</w:t>
      </w:r>
      <w:r w:rsidR="00DC2D99" w:rsidRPr="00CD7A7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U</w:t>
      </w:r>
      <w:r w:rsidR="00495033" w:rsidRPr="00CD7A7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mową pożyczki</w:t>
      </w:r>
      <w:r w:rsidR="00C1592B" w:rsidRPr="00CD7A7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”</w:t>
      </w:r>
      <w:r w:rsidR="0049503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="002B0D22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omiędzy:</w:t>
      </w:r>
    </w:p>
    <w:p w14:paraId="208510D2" w14:textId="77777777" w:rsidR="002B0D22" w:rsidRPr="00CD7A74" w:rsidRDefault="002B0D22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70B7C1B" w14:textId="532FA80C" w:rsidR="00B85975" w:rsidRPr="00CD7A74" w:rsidRDefault="00B85975" w:rsidP="00975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b/>
          <w:color w:val="000000" w:themeColor="text1"/>
          <w:sz w:val="24"/>
          <w:szCs w:val="24"/>
          <w:lang w:eastAsia="pl-PL" w:bidi="pl-PL"/>
        </w:rPr>
        <w:t xml:space="preserve">………………………………………..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z siedzibą ……………………………………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753C4" w:rsidRPr="009753C4">
        <w:rPr>
          <w:rFonts w:ascii="Times New Roman" w:hAnsi="Times New Roman"/>
          <w:color w:val="000000" w:themeColor="text1"/>
          <w:sz w:val="24"/>
          <w:szCs w:val="24"/>
        </w:rPr>
        <w:t>zwaną dalej również „Pośrednikiem Finansowym”, realizującą Projekt, jako Członek Konsorcjum, na podstawie Umowy Wykonawczej instytucji wdrażających Instrument Finansowy „Pożyczka Inwestycyjna z Premią z dnia 23.05.2019 r.,</w:t>
      </w:r>
    </w:p>
    <w:p w14:paraId="7EA4DF49" w14:textId="77777777" w:rsidR="008C1B82" w:rsidRPr="00CD7A74" w:rsidRDefault="008C1B82" w:rsidP="006B789D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16FEAA" w14:textId="77777777" w:rsidR="0041793A" w:rsidRPr="00CD7A74" w:rsidRDefault="0041793A" w:rsidP="006B789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b/>
          <w:color w:val="000000" w:themeColor="text1"/>
          <w:sz w:val="24"/>
          <w:szCs w:val="24"/>
        </w:rPr>
        <w:t>w imieniu której działają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B347F13" w14:textId="77777777" w:rsidR="0041793A" w:rsidRPr="00CD7A74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77FBC208" w14:textId="77777777" w:rsidR="00A95C50" w:rsidRPr="00CD7A74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4FADB6" w14:textId="77777777" w:rsidR="00A95C50" w:rsidRPr="00CD7A74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5BC7DBE2" w14:textId="77777777" w:rsidR="0041793A" w:rsidRPr="00CD7A74" w:rsidRDefault="0041793A" w:rsidP="006B789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1D4B52DB" w14:textId="77777777" w:rsidR="00B27CB9" w:rsidRPr="00CD7A74" w:rsidRDefault="00B27CB9" w:rsidP="006B789D">
      <w:pPr>
        <w:pStyle w:val="Akapitzlist"/>
        <w:widowControl w:val="0"/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Panem </w:t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zamieszkałym: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prowadzącym działalność gospodarczą pod nazwą: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adres głównego miejsca wykonywania działalności gospodarczej: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435D9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ewidencyjny PESEL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zakresie przeważającej działalności wg PKD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zarejestrowanym w Centralnej Ewidencji i Informacji o Działalności Gospodarczej prowadzonej przez Ministra Gospodarki, REGON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NIP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zwanym w dalszym ciągu niniejszej umowy </w:t>
      </w:r>
      <w:r w:rsidR="00F8406E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„Ostatecznym Odbiorcą”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następującej treści: </w:t>
      </w:r>
    </w:p>
    <w:p w14:paraId="6DB668A8" w14:textId="77777777" w:rsidR="00EC1791" w:rsidRPr="00CD7A74" w:rsidRDefault="00EC1791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9D9F1B7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</w:t>
      </w:r>
    </w:p>
    <w:p w14:paraId="091AB68D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0D9F41F" w14:textId="77777777" w:rsidR="0090183D" w:rsidRPr="00CD7A74" w:rsidRDefault="0090183D" w:rsidP="0090183D">
      <w:pPr>
        <w:widowControl w:val="0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Pośrednik Finansowy udziela Ostatecznemu Odbiorcy Pożyczki Inwestycyjnej z Premią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kwocie: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zł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(słownie złotych: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), zwanej dalej „pożyczką”,</w:t>
      </w:r>
    </w:p>
    <w:p w14:paraId="24772C3E" w14:textId="77777777" w:rsidR="0090183D" w:rsidRPr="00CD7A74" w:rsidRDefault="0090183D" w:rsidP="0090183D">
      <w:pPr>
        <w:widowControl w:val="0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Inwestycyjna współfinansowana jest ze środków Europejskiego Funduszu Rozwoju Regionalnego w ramach Regionalnego Programu Operacyjnego Warmia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Mazury na lata 2014-2020 – 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Projekt pn. „Wsparcie rozwoju i konkurencyjności przedsiębiorstw przez instrumenty finansowe” RPO WiM 2014-2020;</w:t>
      </w:r>
      <w:r w:rsidR="00107364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Poddziałanie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1.5.3 Wzrost konkurencyjności przedsiębiorstw (IF)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oparciu o:  </w:t>
      </w:r>
    </w:p>
    <w:p w14:paraId="0AE91E58" w14:textId="5492C3A3" w:rsidR="0090183D" w:rsidRPr="00CD7A74" w:rsidRDefault="0090183D" w:rsidP="009753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Umowę Wykonawczą instytucji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wdrażających Instrument Finansowy „Pożyczka </w:t>
      </w:r>
      <w:r w:rsidR="00F627C4">
        <w:rPr>
          <w:rFonts w:ascii="Times New Roman" w:hAnsi="Times New Roman"/>
          <w:color w:val="000000" w:themeColor="text1"/>
          <w:sz w:val="24"/>
          <w:szCs w:val="24"/>
        </w:rPr>
        <w:t xml:space="preserve">Inwestycyjna z Premią”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z dnia </w:t>
      </w:r>
      <w:r w:rsidR="009753C4" w:rsidRPr="009753C4">
        <w:rPr>
          <w:rFonts w:ascii="Times New Roman" w:hAnsi="Times New Roman"/>
          <w:color w:val="000000" w:themeColor="text1"/>
          <w:sz w:val="24"/>
          <w:szCs w:val="24"/>
        </w:rPr>
        <w:t xml:space="preserve">23.05.2019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r., zawartą przez Konsorcjum </w:t>
      </w:r>
      <w:r w:rsidR="009753C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w skład którego wchodzą: </w:t>
      </w:r>
    </w:p>
    <w:p w14:paraId="2C3DC4F3" w14:textId="77777777"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Działdowska Agencja Rozwoju S.A z siedzibą w Działdowie,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ul. Władysława Jagiełły 15,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13-200 Działdowo,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wpisana do rejestru przedsiębiorców przez Sąd Rejonowy w Olsztynie, VIII Wydział Gospodarczy Krajowego Rejestru Sądowego pod numerem KRS 0000129760, NIP: 5711000706, kapitał zakładowy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w wysok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>ości 1 432 800 zł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w całości opłacony;</w:t>
      </w:r>
    </w:p>
    <w:p w14:paraId="58B973D8" w14:textId="77777777"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Fundacja Wspierania</w:t>
      </w:r>
      <w:bookmarkStart w:id="0" w:name="_GoBack"/>
      <w:bookmarkEnd w:id="0"/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 xml:space="preserve"> Przedsiębiorczości Regionalnej</w:t>
      </w:r>
      <w:r w:rsidRPr="00CD7A74">
        <w:rPr>
          <w:rFonts w:ascii="Times New Roman" w:eastAsia="Arial" w:hAnsi="Times New Roman"/>
          <w:b/>
          <w:color w:val="000000" w:themeColor="text1"/>
          <w:sz w:val="24"/>
          <w:szCs w:val="24"/>
          <w:lang w:eastAsia="pl-PL" w:bidi="pl-PL"/>
        </w:rPr>
        <w:t xml:space="preserve">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 xml:space="preserve">z siedzibą w Gołdapi,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br/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Pl. Zwycięstwa 16/3, 19-500 Gołdap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, wpisana do rejestru stowarzyszeń, innych organizacji społecznych i zawodowych, fundacji oraz publicznych zakładów opieki zdrowotnej przez Sąd Rejonowy w Olsztynie, VIII Wydział Gospodarczy Krajowego Rejestru Sądowego pod numerem KRS 0000035403, NIP: 8471385682</w:t>
      </w:r>
    </w:p>
    <w:p w14:paraId="5D9E0FF1" w14:textId="77777777"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Fundacja Rozwoju Regionu Łukta z siedzibą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w Łukcie,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ul. Mazurska 30,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14-105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Łukta,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wpisana do rejestru stowarzyszeń, innych organizacji społecznych                i zawodowych, fundacji oraz publicznych zakładów opieki zdrowotnej przez Sąd Rejonowy w Olsztynie, VIII Wydział Gospodarczy Krajowego Rejestru Sądowego pod numerem KRS 0000035823, NIP: 7411533316;</w:t>
      </w:r>
    </w:p>
    <w:p w14:paraId="13D66EAA" w14:textId="77777777"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>Nidzicka Fundacja Rozwoju „NIDA” z siedzibą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 w Nidzicy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: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ul. Rzemieślnicza 3,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>13-100 Nidzica,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>wpisana do rejestru stowarzyszeń, innych organizacji społecznych i zawodowych, fundacji oraz publicznych zakładów opieki zdrowotnej przez Sąd Rejonowy w Olsztynie, VIII Wydział Gospodarczy Krajowego Rejestru Sądowego pod numerem KRS0000057487, NIP: 7451000827;</w:t>
      </w:r>
    </w:p>
    <w:p w14:paraId="246028A1" w14:textId="77777777" w:rsidR="009753C4" w:rsidRPr="00DC10A5" w:rsidRDefault="009753C4" w:rsidP="009753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Umowę Operacyjną </w:t>
      </w:r>
      <w:r w:rsidRPr="00A332E7">
        <w:rPr>
          <w:rFonts w:ascii="Times New Roman" w:eastAsia="Times New Roman" w:hAnsi="Times New Roman"/>
          <w:sz w:val="24"/>
          <w:szCs w:val="24"/>
          <w:lang w:eastAsia="pl-PL"/>
        </w:rPr>
        <w:t>Nr 2/RPWM/16918/2019/III/DIF/180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29.05.2019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r., zawartą pomiędzy Bankiem Gospodarstwa Krajowego, zwanym w dalszej części niniejszej Umowy „Menadżerem”, a ww. Konsorcjum, na podstawie postępowania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udzielenie zamówienia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nr DZZK/169/DIF/2018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8037D29" w14:textId="77777777" w:rsidR="009753C4" w:rsidRPr="00DC10A5" w:rsidRDefault="009753C4" w:rsidP="009753C4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Umowę o Finansowanie zawartą w dniu 29.05.2017 r. pomiędzy Zarządem Województwa Warmińsko - Mazurskiego, zwanym w dalszej części niniejszej Umowy „Instytucją Zarządzającą” RPO WiM 2014 - 2020, a Bankiem Gospodarstwa Krajowego, pełniącym rolę Menadżera Funduszu Funduszy.</w:t>
      </w:r>
    </w:p>
    <w:p w14:paraId="58E54B1C" w14:textId="77777777" w:rsidR="003F5127" w:rsidRPr="00CD7A74" w:rsidRDefault="003F5127" w:rsidP="003F5127">
      <w:pPr>
        <w:widowControl w:val="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pożyczki została udzielona na okres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miesięcy, od momentu jej uruchomienia , tj. wypłaty jakiejkolwiek kwoty jednostkowej pożyczki.</w:t>
      </w:r>
      <w:r w:rsidRPr="00CD7A74">
        <w:rPr>
          <w:rStyle w:val="Odwoanieprzypisudolnego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ootnoteReference w:id="1"/>
      </w:r>
    </w:p>
    <w:p w14:paraId="6F7F5A5E" w14:textId="77777777" w:rsidR="003F5127" w:rsidRPr="00CD7A74" w:rsidRDefault="003F5127" w:rsidP="003F5127">
      <w:pPr>
        <w:widowControl w:val="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pożyczki została udzielona na okres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miesięcy, od momentu jej uruchomienia, tj. wypłaty jakiejkolwiek kwoty jednostkowej pożyczki w tym okres  karencji w spłacie rat kapitału wynosi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miesiące.</w:t>
      </w:r>
      <w:r w:rsidRPr="00CD7A74">
        <w:rPr>
          <w:rStyle w:val="Odwoanieprzypisudolnego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ootnoteReference w:customMarkFollows="1" w:id="2"/>
        <w:t>*</w:t>
      </w:r>
    </w:p>
    <w:p w14:paraId="03BAC941" w14:textId="77777777" w:rsidR="0090183D" w:rsidRPr="00CD7A74" w:rsidRDefault="0090183D" w:rsidP="0090183D">
      <w:pPr>
        <w:widowControl w:val="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z tytułu udzielonej pożyczki przeznaczone będą na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FC774E4" w14:textId="77777777" w:rsidR="0090183D" w:rsidRPr="00CD7A74" w:rsidRDefault="0090183D" w:rsidP="0090183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DC241A" w14:textId="77777777" w:rsidR="008B00B9" w:rsidRPr="00CD7A74" w:rsidRDefault="008B00B9" w:rsidP="008B00B9">
      <w:pPr>
        <w:tabs>
          <w:tab w:val="left" w:pos="4253"/>
        </w:tabs>
        <w:spacing w:after="0" w:line="240" w:lineRule="auto"/>
        <w:ind w:right="23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 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4561A1AF" w14:textId="77777777" w:rsidR="008B00B9" w:rsidRPr="00CD7A74" w:rsidRDefault="008B00B9" w:rsidP="008B00B9">
      <w:pPr>
        <w:tabs>
          <w:tab w:val="left" w:pos="4253"/>
        </w:tabs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D847ECE" w14:textId="77777777" w:rsidR="008B00B9" w:rsidRPr="00CD7A74" w:rsidRDefault="008B00B9" w:rsidP="008B00B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Konsorcjum w oparciu o Załącznik nr 1 przekaże pożyczkę w formie bezgotówkowej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rachunku Konsorcjum prowadzonego przez Działdowską Agencję Rozwoju S.A. na rachunek Ostatecznego Odbiorcy nr: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Banku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F018292" w14:textId="77777777" w:rsidR="008B00B9" w:rsidRPr="00CD7A74" w:rsidRDefault="008B00B9" w:rsidP="0061486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Po wypłaceniu pożyczki Konsorcjum sporządza harmonogram spłat, który stanowić będzie Załącznik nr 2 do Umowy pożyczki. </w:t>
      </w:r>
    </w:p>
    <w:p w14:paraId="27FAFDCC" w14:textId="77777777" w:rsidR="008B00B9" w:rsidRPr="00CD7A74" w:rsidRDefault="008B00B9" w:rsidP="008B00B9">
      <w:pPr>
        <w:spacing w:after="0" w:line="240" w:lineRule="auto"/>
        <w:ind w:right="2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2E73E2B" w14:textId="77777777" w:rsidR="008B00B9" w:rsidRPr="00CD7A74" w:rsidRDefault="008B00B9" w:rsidP="008B00B9">
      <w:pPr>
        <w:tabs>
          <w:tab w:val="left" w:pos="4253"/>
        </w:tabs>
        <w:spacing w:after="0" w:line="240" w:lineRule="auto"/>
        <w:ind w:right="23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bookmarkStart w:id="1" w:name="Tekst6"/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</w:t>
      </w:r>
      <w:bookmarkEnd w:id="1"/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5C48E743" w14:textId="77777777" w:rsidR="008B00B9" w:rsidRPr="00CD7A74" w:rsidRDefault="008B00B9" w:rsidP="008B00B9">
      <w:pPr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3DCE7E7" w14:textId="77777777" w:rsidR="008B00B9" w:rsidRPr="00CD7A74" w:rsidRDefault="008B00B9" w:rsidP="008B00B9">
      <w:pPr>
        <w:numPr>
          <w:ilvl w:val="0"/>
          <w:numId w:val="18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Konsorcjum w oparciu o Załącznik nr 1 przekaże pożyczkę w formie bezgotówkowej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rachunku Konsorcjum prowadzonego przez Działdowską Agencję Rozwoju S.A. na rachunek Ostatecznego Odbiorcy numer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Banku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transzach:</w:t>
      </w:r>
    </w:p>
    <w:p w14:paraId="7CB97EB4" w14:textId="77777777" w:rsidR="008B00B9" w:rsidRPr="00CD7A74" w:rsidRDefault="008B00B9" w:rsidP="008B00B9">
      <w:pPr>
        <w:numPr>
          <w:ilvl w:val="0"/>
          <w:numId w:val="6"/>
        </w:numPr>
        <w:spacing w:after="0" w:line="240" w:lineRule="auto"/>
        <w:ind w:left="360" w:right="23" w:firstLine="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1-sza transza do dnia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zł;</w:t>
      </w:r>
    </w:p>
    <w:p w14:paraId="733EADE8" w14:textId="77777777" w:rsidR="008B00B9" w:rsidRPr="00CD7A74" w:rsidRDefault="008B00B9" w:rsidP="008B00B9">
      <w:pPr>
        <w:numPr>
          <w:ilvl w:val="0"/>
          <w:numId w:val="6"/>
        </w:numPr>
        <w:spacing w:after="0" w:line="240" w:lineRule="auto"/>
        <w:ind w:left="360" w:right="23" w:firstLine="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2-ga transza do dnia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zł;</w:t>
      </w:r>
    </w:p>
    <w:p w14:paraId="46A29A7D" w14:textId="77777777" w:rsidR="008B00B9" w:rsidRPr="00CD7A74" w:rsidRDefault="008B00B9" w:rsidP="008B00B9">
      <w:pPr>
        <w:numPr>
          <w:ilvl w:val="0"/>
          <w:numId w:val="6"/>
        </w:numPr>
        <w:spacing w:after="0" w:line="240" w:lineRule="auto"/>
        <w:ind w:right="23" w:hanging="6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3-cia transza do dnia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zł.</w:t>
      </w:r>
    </w:p>
    <w:p w14:paraId="670D74F7" w14:textId="77777777" w:rsidR="008B00B9" w:rsidRPr="00CD7A74" w:rsidRDefault="008B00B9" w:rsidP="008B00B9">
      <w:pPr>
        <w:numPr>
          <w:ilvl w:val="0"/>
          <w:numId w:val="18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wypłaceniu pierwszej transzy pożyczki Konsorcjum sporządza harmonogram spłat, który stanowić będzie Załącznik nr 2 do Umowy pożyczki. Po wypłaceniu kolejnej transzy Konsorcjum sporządza nowy harmonogram spłat uwzględniający wypłacone kwoty transz modyfikujące Załącznik nr 2.  </w:t>
      </w:r>
    </w:p>
    <w:p w14:paraId="0A4D137B" w14:textId="77777777" w:rsidR="008B00B9" w:rsidRPr="00CD7A74" w:rsidRDefault="008B00B9" w:rsidP="008B00B9">
      <w:pPr>
        <w:numPr>
          <w:ilvl w:val="0"/>
          <w:numId w:val="18"/>
        </w:num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Pośrednik Finansowy może wstrzymać wypłatę kolejnej transzy oraz przeprowadzić kontrolę u Ostatecznego Odbiorcy w przypadku powzięcia jakiejkolwiek informacji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 naruszeniu warunków niniejszej Umowy Inwestycyjnej lub zagrożeniu realizacji inwestycji określonej w Planie przedsięwzięcia/Biznes</w:t>
      </w:r>
      <w:r w:rsidR="00C5488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lanie.</w:t>
      </w:r>
    </w:p>
    <w:p w14:paraId="49F110CD" w14:textId="77777777" w:rsidR="00EE6933" w:rsidRPr="00CD7A74" w:rsidRDefault="00EE6933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01E6E60" w14:textId="77777777" w:rsidR="00C0643D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="006973AF"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3</w:t>
      </w:r>
    </w:p>
    <w:p w14:paraId="6A7D33E9" w14:textId="77777777" w:rsidR="00C0643D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03D6615" w14:textId="77777777" w:rsidR="00FE14A1" w:rsidRPr="00CD7A74" w:rsidRDefault="00F624D2" w:rsidP="0090183D">
      <w:pPr>
        <w:numPr>
          <w:ilvl w:val="0"/>
          <w:numId w:val="19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Kwota wykorzystanej pożyczki podlega oprocentowaniu na rzecz Konsorcjum wg stawki procentowej równej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% w stosunku rocznym. W okresie obowiązywania niniejszej umowy stopa oprocentowania pożyczki jest stała, </w:t>
      </w:r>
      <w:r w:rsidR="004A773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zastrzeżeniem § 3 ust. 8, § 5 ust. 11</w:t>
      </w:r>
      <w:r w:rsidR="00DC2C3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018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§ 9</w:t>
      </w:r>
      <w:r w:rsidR="00A8566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E8217CF" w14:textId="77777777"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Oprocentowanie naliczane i płatne będzie od kwoty wykorzystanej pożyczki w okresach miesięcznych - bez wezwania. </w:t>
      </w:r>
    </w:p>
    <w:p w14:paraId="4FD8346B" w14:textId="77777777" w:rsidR="00C0643D" w:rsidRPr="00CD7A74" w:rsidRDefault="00DC2D99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Przy naliczaniu odsetek strony U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mowy </w:t>
      </w:r>
      <w:r w:rsidR="00495033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pożyczki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przyjmują rzeczywistą ilość dni każdego miesiąca, a rok jako 365 dni.</w:t>
      </w:r>
    </w:p>
    <w:p w14:paraId="345FCD01" w14:textId="77777777"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Odsetki każdorazowo naliczane będą od dnia dokonania spłaty do dnia wpłaty kolejnej raty pożyczki zaewidencjonowanej na rachunku bankowym </w:t>
      </w:r>
      <w:r w:rsidR="00812020" w:rsidRPr="00CD7A74">
        <w:rPr>
          <w:rFonts w:ascii="Times New Roman" w:hAnsi="Times New Roman"/>
          <w:color w:val="000000" w:themeColor="text1"/>
          <w:sz w:val="24"/>
          <w:szCs w:val="24"/>
        </w:rPr>
        <w:t>Konsorcjum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A487AED" w14:textId="77777777" w:rsidR="00C5488C" w:rsidRPr="00CD7A74" w:rsidRDefault="00C5488C" w:rsidP="00C5488C">
      <w:pPr>
        <w:numPr>
          <w:ilvl w:val="0"/>
          <w:numId w:val="19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Ostateczny Odbiorca zobowiązuje się dokonać spłaty rat pożyczki zgodnie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harmonogramem spłat pożyczki stanowiącym Załącznik nr 2 do niniejszej Umowy Inwestycyjnej.</w:t>
      </w:r>
    </w:p>
    <w:p w14:paraId="29A0AE97" w14:textId="77777777" w:rsidR="00C0643D" w:rsidRPr="00CD7A74" w:rsidRDefault="00A95C50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ma prawo dokonać spłaty pożyczki pr</w:t>
      </w:r>
      <w:r w:rsidR="006973A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zed ustalonym w</w:t>
      </w:r>
      <w:r w:rsidR="00495033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niniejszej </w:t>
      </w:r>
      <w:r w:rsidR="006973A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umowie terminem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bez konieczności powiadamiania </w:t>
      </w:r>
      <w:r w:rsidR="008C1B8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Pośrednika Finansowego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4569E31" w14:textId="77777777"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Dokonanie wpłaty w kwocie wyższej niż określona w harmonogramie s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płat, nie zwalnia Ostatecznego Odbiorcy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dokonania kolejnych systematycznych wpłat określonych </w:t>
      </w:r>
      <w:r w:rsidR="00F6664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harmonogramie.</w:t>
      </w:r>
    </w:p>
    <w:p w14:paraId="59FF6E47" w14:textId="77777777"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opóźnienia w zapłacie raty pożyczki za każdy dzień opóźnienia </w:t>
      </w:r>
      <w:r w:rsidR="0081202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 będzie naliczało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odsetki karne w wysokości równej odsetkom ustawowym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za opóźnienie w transakcjach handlowych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liczonym za okres od dnia powstania zaległości do dnia poprzedzającego dzień spłaty.</w:t>
      </w:r>
    </w:p>
    <w:p w14:paraId="373687A4" w14:textId="77777777"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 spłatę odsetek pożyczki i rat pożyczki przyjmuje się dzień wpłynięcia kwoty wierzytelności</w:t>
      </w:r>
      <w:r w:rsidR="00F6664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rachunek bankowy </w:t>
      </w:r>
      <w:r w:rsidR="0081202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="0081202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41FE5CFE" w14:textId="77777777" w:rsidR="00F8406E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Banku </w:t>
      </w:r>
      <w:r w:rsidR="00AE2967"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……………………..</w:t>
      </w: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w Działdowie                                                                                                 nr </w:t>
      </w:r>
      <w:r w:rsidR="00AE2967"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</w:t>
      </w:r>
    </w:p>
    <w:p w14:paraId="564261E0" w14:textId="77777777" w:rsidR="00F8406E" w:rsidRPr="00CD7A74" w:rsidRDefault="00F8406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prowadzony w imieniu Konsorcjum przez Działdowską Agencję Rozwoju S.A.</w:t>
      </w:r>
    </w:p>
    <w:p w14:paraId="4BB1B3E7" w14:textId="77777777" w:rsidR="00F8406E" w:rsidRPr="00CD7A74" w:rsidRDefault="00F8406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B4F8379" w14:textId="77777777" w:rsidR="00C0643D" w:rsidRPr="00CD7A74" w:rsidRDefault="00C0643D" w:rsidP="006B789D">
      <w:pPr>
        <w:spacing w:after="0" w:line="240" w:lineRule="auto"/>
        <w:ind w:right="23" w:firstLine="426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tytule przelewu należy podać numer umowy pożyczki.</w:t>
      </w:r>
    </w:p>
    <w:p w14:paraId="3473C200" w14:textId="77777777" w:rsidR="00C0643D" w:rsidRPr="00CD7A74" w:rsidRDefault="00C0643D" w:rsidP="0090183D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całkowitej spłacie rat pożyczki określonych w harmonogramie </w:t>
      </w:r>
      <w:r w:rsidR="00221F9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 ostatecznego rozliczenia spłaty pożyczki na podstawie faktycznego okresu wykorzystania pożyczki. W prz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ypadku niedopłaty Ostateczny Odbiorca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zobowiązuje się do uregulowania różnicy w terminie 14 dni od wezwania do zapłaty. W przypadku nadpłaty </w:t>
      </w:r>
      <w:r w:rsidR="001E7CC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samym termi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zwróci różnicę Ostatecznemu Odbiorcy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rachunek nr 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7E65C61" w14:textId="77777777" w:rsidR="006B789D" w:rsidRPr="00CD7A74" w:rsidRDefault="006B789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B72E209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4</w:t>
      </w:r>
    </w:p>
    <w:p w14:paraId="41564338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55D8DEB" w14:textId="77777777"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Prawne zabezpieczenie pożyczki stanowi: </w:t>
      </w:r>
    </w:p>
    <w:p w14:paraId="111A2A4B" w14:textId="77777777" w:rsidR="0090183D" w:rsidRPr="00CD7A74" w:rsidRDefault="0090183D" w:rsidP="0090183D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Weksel własny in blanco Ostatecznego Odbiorcy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</w:p>
    <w:p w14:paraId="33D54262" w14:textId="77777777" w:rsidR="0090183D" w:rsidRPr="00E63B65" w:rsidRDefault="00E63B65" w:rsidP="00E63B65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Poręczenie wekslowe Małżonka/Małżonki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Ostatecznego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14:paraId="176079DA" w14:textId="77777777" w:rsidR="0090183D" w:rsidRPr="00CD7A74" w:rsidRDefault="0090183D" w:rsidP="0090183D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</w:p>
    <w:p w14:paraId="6B2F6846" w14:textId="77777777"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Ustanowienie zabezpieczeń, o których mowa w § 4 ust. 1 pkt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warunkiem wypłaty pożyczki.</w:t>
      </w:r>
    </w:p>
    <w:p w14:paraId="14C03B98" w14:textId="77777777"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Zabezpieczenie wymienione w § 4 ust. 1 pkt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winno być ustanowione w terminie 30 dni od daty zakupu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środków z pożyczki, o których mowa w § 1 ust. 1. </w:t>
      </w:r>
    </w:p>
    <w:p w14:paraId="2DBAFAEE" w14:textId="77777777"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Koszty związane z ustanowieniem, utrzymaniem, zmianą i zwolnieniem powyższych zabezpieczeń ponosi Ostateczny Odbiorca.</w:t>
      </w:r>
    </w:p>
    <w:p w14:paraId="79394596" w14:textId="77777777"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przypadku, gdy przedmiotem zabezpieczenia są rzeczy, Ostateczny Odbiorca jest zobowiązany dbać o przedmiot zabezpieczenia, który znajduje się w jego władaniu w ten sposób, że dokona wszelkich możliwych czynności prowadzących do zachowania przedmiotu zabezpieczenia w stanie niepogorszonym. Ponadto Ostateczny Odbiorca jest zobowiązany do dokonania wszelkich niezbędnych czynności mających na celu zachowanie wartości ekonomicznej przedmiotu zabezpieczenia, przy uwzględnieniu obniżenia wartości ekonomicznej przedmiotu zabezpieczenia wynikającego z jego normalnego zużycia. </w:t>
      </w:r>
    </w:p>
    <w:p w14:paraId="252F967C" w14:textId="77777777" w:rsidR="0090183D" w:rsidRPr="00CD7A74" w:rsidRDefault="0090183D" w:rsidP="00901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 spłacie pożyczki przez Ostatecznego Odbiorcę Pośrednik Finansowy wydaje Ostatecznemu Odbiorcy, na jego wniosek, pokwitowanie spłaty pożyczki. Dokumenty związane z prawnym zabezpieczeniem pożyczki Pośrednik Finansowy wydaje Ostatecznemu Odbiorcy na jego wniosek, zachowując kserokopie tych dokumentów.</w:t>
      </w:r>
    </w:p>
    <w:p w14:paraId="2DACEACA" w14:textId="77777777" w:rsidR="00C0643D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DB815C2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5</w:t>
      </w:r>
    </w:p>
    <w:p w14:paraId="7A278D2A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A5F6E5B" w14:textId="77777777" w:rsidR="008B00B9" w:rsidRPr="00CD7A74" w:rsidRDefault="008B00B9" w:rsidP="008B00B9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 zobowiązuje się do:</w:t>
      </w:r>
    </w:p>
    <w:p w14:paraId="1A197AB1" w14:textId="77777777" w:rsidR="008B00B9" w:rsidRPr="00CD7A74" w:rsidRDefault="008B00B9" w:rsidP="008B00B9">
      <w:pPr>
        <w:numPr>
          <w:ilvl w:val="0"/>
          <w:numId w:val="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Złożenia wniosku o wypłatę pożyczki stanowiącego Załącznik nr 1 do Umowy pożyczki. </w:t>
      </w:r>
    </w:p>
    <w:p w14:paraId="5E84A5C6" w14:textId="77777777" w:rsidR="008B00B9" w:rsidRPr="00CD7A74" w:rsidRDefault="008B00B9" w:rsidP="008B00B9">
      <w:pPr>
        <w:numPr>
          <w:ilvl w:val="0"/>
          <w:numId w:val="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wydatków </w:t>
      </w: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terminie do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180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dni od dnia wypłaty pełnej kwoty przedmiotowej Pożyczki. Formularz rozliczenia transzy pożyczki stanowi Załącznik nr 3 do niniejszej Umowy</w:t>
      </w:r>
      <w:r w:rsidRPr="00CD7A74"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  <w:t>.</w:t>
      </w:r>
      <w:r w:rsidRPr="00CD7A74">
        <w:rPr>
          <w:rStyle w:val="Odwoanieprzypisudolnego"/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  <w:footnoteReference w:customMarkFollows="1" w:id="3"/>
        <w:t>*</w:t>
      </w:r>
    </w:p>
    <w:p w14:paraId="21D89617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 wydatków w terminie wydłużonym ze względu na charakter inwestycji tj. do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 xml:space="preserve">270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dni  od dnia wypłaty pełnej kwoty przedmiotowej pożyczki. Formularz rozliczenia transzy pożyczki stanowi Załącznik nr 3 do niniejszej Umowy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Wydatkowanie środków prowadzone musi być w ramach wyodrębnionego na potrzeby Umowy Inwestycyjnej rachunku bankowego nr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Banku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CD7A74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>*</w:t>
      </w:r>
    </w:p>
    <w:p w14:paraId="0D02BF2F" w14:textId="77777777"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Wydatkowanie środków z udzielonej pożyczki musi być należycie udokumentowane. Dokumentem potwierdzającym wydatkowanie środków zgodnie z celem na jaki zostały przyznane jest faktura lub dokument równoważny, w rozumieniu przepisów prawa krajowego wraz z potwierdzeniem zapłaty w wartości brutto.  </w:t>
      </w:r>
    </w:p>
    <w:p w14:paraId="3D6D24D9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Realizowania Umowy Inwestycyjnej zgodnie z przepisami prawa krajowego i unijnego.</w:t>
      </w:r>
    </w:p>
    <w:p w14:paraId="1F2B6A35" w14:textId="77777777"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Realizowania Umowy Inwestycyjnej z należytą starannością z uwzględnieniem profesjonalnego charakteru jego działalności oraz nieangażowania się w działania sprzeczne z zasadami Unii Europejskiej.</w:t>
      </w:r>
    </w:p>
    <w:p w14:paraId="5F9630C5" w14:textId="77777777"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Zabezpieczenia prawidłowej realizacji Umowy Inwestycyjnej.</w:t>
      </w:r>
    </w:p>
    <w:p w14:paraId="1FD9D447" w14:textId="77777777" w:rsidR="008B00B9" w:rsidRPr="00CD7A74" w:rsidRDefault="008B00B9" w:rsidP="008B00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Prowadzenia odpowiedniej dokumentacji i ewidencji księgowej związanej z inwestycją, pozwalającej na zachowanie prawidłowej ścieżki audytu.</w:t>
      </w:r>
    </w:p>
    <w:p w14:paraId="02B1720D" w14:textId="77777777" w:rsidR="008B00B9" w:rsidRPr="00CD7A74" w:rsidRDefault="008B00B9" w:rsidP="008B00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Przestrzegania zasad dotyczących unikania nakładania się finansowania przyznanego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br/>
        <w:t xml:space="preserve">z funduszy strukturalnych Unii Europejskiej, z innych funduszy, programów, środków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br/>
        <w:t>i instrumentów Unii Europejskiej, a także innych źródeł pomocy krajowej i zagranicznej.</w:t>
      </w:r>
    </w:p>
    <w:p w14:paraId="6C71106C" w14:textId="77777777" w:rsidR="008B00B9" w:rsidRPr="00CD7A74" w:rsidRDefault="008B00B9" w:rsidP="008B00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Poddania się wszelkiego rodzaju kontroli Komisji Europejskiej, Europejskiego Trybunału Obrachunkowego, Instytucji Zarządzającej, Menadżera, Konsorcjum, Pośrednika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Finansowego lub innych uprawnionych podmiotów na zasadach określonych w § 6 niniejszej Umowy. </w:t>
      </w:r>
    </w:p>
    <w:p w14:paraId="488FE5D0" w14:textId="77777777"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Niezwłocznego powiadomienia Pośrednika Finansowego o zaistniałych okolicznościach uniemożliwiających udokumentowanie wydatków na zasadach i w terminie określonym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§ 5 ust. </w:t>
      </w:r>
      <w:r w:rsidR="00EB324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53704097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Zwrotu w całości kwoty wypłaconej z tytułu pożyczki zgodnie z Umową Inwestycyjną wraz z odsetkami oraz innymi zobowiązaniami wobec Konsorcjum wynikającymi z tej Umowy.</w:t>
      </w:r>
    </w:p>
    <w:p w14:paraId="146ACD81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Składania informacji o sytuacji finansowej firmy i sprawozdań finansowych na każde wezwanie Pośrednika Finansowego.</w:t>
      </w:r>
    </w:p>
    <w:p w14:paraId="605A8FE0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Niezwłocznego powiadamiania Pośrednika Finansowego o:</w:t>
      </w:r>
    </w:p>
    <w:p w14:paraId="0D4E5F31" w14:textId="77777777"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zamiarze zaciągnięcia w banku lub innej instytucji finansowej zobowiązania majątkowego mającego wpływ na sytuację finansową Ostatecznego Odbiorcy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(np. zaciągnięcie kredytu, pożyczki);</w:t>
      </w:r>
    </w:p>
    <w:p w14:paraId="12A693F9" w14:textId="77777777"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zamiarze zaciągnięcia zobowiązania polegającego na przyjęciu przez Ostatecznego Odbiorcę odpowiedzialności osobistej lub rzeczowej za dług osoby trzeciej; </w:t>
      </w:r>
    </w:p>
    <w:p w14:paraId="1B8781A3" w14:textId="77777777"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zaleganiu z zapłatą należności publiczno-prawnych (np. zobowiązań podatkowych, składek ZUS, itp.) przez okres dłuższy niż 14 dni;</w:t>
      </w:r>
    </w:p>
    <w:p w14:paraId="38851D50" w14:textId="77777777"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zaleganiu z zapłatą zobowiązań stwierdzonych prawomocnym orzeczeniem sądowym.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5C24A65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Niezwłocznego powiadomienia Pośrednika Finansowego o wszelkich zmianach organizacyjno-prawnych w zakresie prowadzonej działalności gospodarczej pod rygore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 natychmiastowego rozwiązania U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mowy pożyczki.</w:t>
      </w:r>
    </w:p>
    <w:p w14:paraId="69ACF7B4" w14:textId="77777777" w:rsidR="008232B8" w:rsidRDefault="009C3E60" w:rsidP="009C3E60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3E60">
        <w:rPr>
          <w:rFonts w:ascii="Times New Roman" w:hAnsi="Times New Roman"/>
          <w:sz w:val="24"/>
          <w:szCs w:val="24"/>
        </w:rPr>
        <w:t>Zwrotu pożyczki lub jej części w przypadku niewykorzystania całości bądź jej części, na rachunek bankowy wypłat jednostkowych pożyczek wskazany w wezwaniu w terminie    7 dni od dnia otrzymania wezwania, wraz z odsetkami w wysokości równej odsetkom ustawowym za opóźnienie w transakcjach handlowych, liczonych od kwoty niewykorzystanej pożyczki, za okres od dnia wypłaty pożyczki do dnia poprzedzającego dzień spłaty.</w:t>
      </w:r>
    </w:p>
    <w:p w14:paraId="2BA7ADA0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Przedłużania przez cały okres obowiązywania umowy zabezpieczeń przedmiotowej pożyczki. </w:t>
      </w:r>
    </w:p>
    <w:p w14:paraId="5ABCA8EB" w14:textId="77777777"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Wykonywania postanowień innych umów zawartych z Pośrednikiem Finansowym, będących źródłem ustanowionych zabezpieczeń.     </w:t>
      </w:r>
    </w:p>
    <w:p w14:paraId="12A91864" w14:textId="77777777" w:rsidR="008B00B9" w:rsidRPr="00CD7A74" w:rsidRDefault="008B00B9" w:rsidP="008B00B9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Przechowywania na powszechnie uznawanych nośnikach danych odpowiedniej dokumentacji przez 10 lat od dnia zawarcia Umowy Inwestycyjnej przez Ostatecznego Odbiorcę, z zastrzeżeniem możliwości przedłużenia tego terminu, pod warunkiem wcześniejszego pisemnego poinformowania o tym Ostatecznego Odbiorcy.</w:t>
      </w:r>
    </w:p>
    <w:p w14:paraId="7C195FB5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zmiany miejsca przechowywania dokumentów, jak również w przypadku zawieszenia, zaprzestania lub likwidacji działalności, pisemnego poinformowania Pośrednika Finansowego lub Menedżera w sytuacji o której mowa w § 16 niniejszej Umowy, o zmianie miejsca przechowywania dokumentów.</w:t>
      </w:r>
    </w:p>
    <w:p w14:paraId="7479A979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Przechowywania dokumentacji przez okres określony w niniejszej Umowie lub przez okres dłuższy w przypadku, gdy odrębne przepisy nakładają inne terminy archiwizacji                                       i przechowywania dokumentacji.</w:t>
      </w:r>
    </w:p>
    <w:p w14:paraId="7A677792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Przedstawiania Pośrednikowi Finansowemu wszelkich informacji dla celów monitorowania realizowanych przez Ostatecznego Odbiorcę działań w ramach Umowy pożyczki.</w:t>
      </w:r>
    </w:p>
    <w:p w14:paraId="6E631C8A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Przedstawiania Konsorcjum, Menadżerowi, Instytucji Zarządzającej  oraz Pośrednikowi Finansowemu wszelkich informacji dotyczących otrzymanego wsparcia na potrzeby monitorowania realizacji Projektu, kontroli i audytu, jego ewaluacji i oceny, a także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lastRenderedPageBreak/>
        <w:t>odpowiedniego monitorowania realizowanych działań Ostatecznego Odbiorcy.</w:t>
      </w:r>
    </w:p>
    <w:p w14:paraId="6B4AC7C0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Przestrzegania pisemnych wytycznych przekazanych przez Menadżera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opracowanych na podstawie przepisów lub zasad wydanych odpowiednio przez Komisję Europejską, Instytucję Zarządzającą, ministra właściwego do spraw rozwoju regionalnego lub inne organy administracji, mających zastosowanie podczas realizacji niniejszej Umowy. </w:t>
      </w:r>
    </w:p>
    <w:p w14:paraId="2EDE0710" w14:textId="77777777" w:rsidR="009753C4" w:rsidRPr="00F627C4" w:rsidRDefault="009753C4" w:rsidP="009753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Przyjęcia do wiadomości,  iż  w  przypadku  wystąpienia  Nieprawidłowości  lub  rozwiązania  Umowy Operacyjnej albo jej wygaśnięcia z innej przyczyny, wierzytelności wynikające z ww. Umowy wraz z zabezpieczeniami przechodzą na Menadżera lub inny podmiot przez niego wskazany. </w:t>
      </w:r>
    </w:p>
    <w:p w14:paraId="16C1C376" w14:textId="77777777" w:rsidR="009753C4" w:rsidRPr="00F627C4" w:rsidRDefault="009753C4" w:rsidP="009753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Przepisania lub przeniesienia (oraz  zwrotnego  przepisania lub  przeniesienia) przez Pośrednika Finansowego  na  rzecz  Menadżera  (lub  na  rzecz  wskazanego  przez  Menadżera  następcy  Pośrednika Finansowego), wszystkich praw i obowiązków Pośrednika Finansowego wynikających z wszelkich umów  lub dokumentów ustanawiających  zabezpieczenie, w  sposób  bezwarunkowy  (chyba, że BGK wskaże takie warunki) oraz bez konieczności uzyskania zgody ani Ostatecznego  Odbiorcy, </w:t>
      </w: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br/>
        <w:t>ani innego podmiotu, który udzielił zabezpieczenia.</w:t>
      </w:r>
    </w:p>
    <w:p w14:paraId="227446C2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Udostępniania, zgodnie z przepisami prawa, Pośrednikowi Finansowemu, Menadżerowi, Instytucji Zarządzającej oraz organom administracji publicznej, w szczególności ministrowi właściwemu do spraw rozwoju regionalnego, danych niezbędnych, m.in. do budowania baz danych, przeprowadzania badań i ewaluacji, sprawozdawczości, wykonywania oraz zamawiania analiz w zakresie spójności Programu, realizacji polityk, w tym polityk horyzontalnych, oceny skutków Programu, a także oddziaływań makroekonomicznych </w:t>
      </w:r>
      <w:r w:rsidR="00614867" w:rsidRPr="00CD7A74">
        <w:rPr>
          <w:rFonts w:ascii="Times New Roman" w:hAnsi="Times New Roman"/>
          <w:color w:val="000000" w:themeColor="text1"/>
          <w:spacing w:val="-2"/>
          <w:sz w:val="24"/>
          <w:szCs w:val="24"/>
        </w:rPr>
        <w:br/>
      </w:r>
      <w:r w:rsidRPr="00CD7A74">
        <w:rPr>
          <w:rFonts w:ascii="Times New Roman" w:hAnsi="Times New Roman"/>
          <w:color w:val="000000" w:themeColor="text1"/>
          <w:spacing w:val="-2"/>
          <w:sz w:val="24"/>
          <w:szCs w:val="24"/>
        </w:rPr>
        <w:t>w kontekście działań podejmowanych w ramach Projektu.</w:t>
      </w:r>
    </w:p>
    <w:p w14:paraId="61CB3F7D" w14:textId="77777777"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Poniesienia wszelkich skutków prawnych rozwiązania niniejszej Umowy Inwestycyjnej.</w:t>
      </w:r>
    </w:p>
    <w:p w14:paraId="4D4F9565" w14:textId="77777777" w:rsidR="0090183D" w:rsidRPr="00CD7A74" w:rsidRDefault="0090183D" w:rsidP="006B789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1232E9E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6</w:t>
      </w:r>
    </w:p>
    <w:p w14:paraId="3DC01E98" w14:textId="77777777" w:rsidR="0090183D" w:rsidRPr="00CD7A74" w:rsidRDefault="0090183D" w:rsidP="0090183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E6273BB" w14:textId="77777777" w:rsidR="008B00B9" w:rsidRPr="00CD7A74" w:rsidRDefault="008B00B9" w:rsidP="008B00B9">
      <w:pPr>
        <w:pStyle w:val="Pisma"/>
        <w:numPr>
          <w:ilvl w:val="0"/>
          <w:numId w:val="35"/>
        </w:numPr>
        <w:tabs>
          <w:tab w:val="left" w:pos="426"/>
        </w:tabs>
        <w:ind w:hanging="720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Pośrednik Finansowy ma prawo do przeprowadzenia kontroli:</w:t>
      </w:r>
    </w:p>
    <w:p w14:paraId="71FE88F3" w14:textId="77777777" w:rsidR="008B00B9" w:rsidRPr="00CD7A74" w:rsidRDefault="008B00B9" w:rsidP="008B00B9">
      <w:pPr>
        <w:pStyle w:val="Pisma"/>
        <w:numPr>
          <w:ilvl w:val="0"/>
          <w:numId w:val="28"/>
        </w:numPr>
        <w:tabs>
          <w:tab w:val="left" w:pos="709"/>
        </w:tabs>
        <w:ind w:left="709" w:hanging="283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siedzibie Pośrednika Finansowego, zwanej dalej „ kontrolą zza biurka”,</w:t>
      </w:r>
    </w:p>
    <w:p w14:paraId="4CD8BF13" w14:textId="77777777" w:rsidR="008B00B9" w:rsidRPr="00CD7A74" w:rsidRDefault="008B00B9" w:rsidP="008B00B9">
      <w:pPr>
        <w:pStyle w:val="Pisma"/>
        <w:numPr>
          <w:ilvl w:val="0"/>
          <w:numId w:val="28"/>
        </w:numPr>
        <w:tabs>
          <w:tab w:val="left" w:pos="709"/>
        </w:tabs>
        <w:ind w:left="709" w:hanging="283"/>
        <w:rPr>
          <w:color w:val="000000" w:themeColor="text1"/>
          <w:spacing w:val="-4"/>
          <w:sz w:val="24"/>
          <w:szCs w:val="24"/>
          <w:lang w:bidi="pl-PL"/>
        </w:rPr>
      </w:pPr>
      <w:r w:rsidRPr="00CD7A74">
        <w:rPr>
          <w:color w:val="000000" w:themeColor="text1"/>
          <w:spacing w:val="-4"/>
          <w:sz w:val="24"/>
          <w:szCs w:val="24"/>
          <w:lang w:bidi="pl-PL"/>
        </w:rPr>
        <w:t>w siedzibie/miejscu prowadzenia działalności/miejscu realizacji Inwestycji Ostatecznego Odbiorcy, zwanej dalej „kontrolą na miejscu</w:t>
      </w:r>
      <w:r w:rsidRPr="00CD7A74">
        <w:rPr>
          <w:color w:val="000000" w:themeColor="text1"/>
          <w:sz w:val="24"/>
          <w:szCs w:val="24"/>
          <w:lang w:bidi="pl-PL"/>
        </w:rPr>
        <w:t>”</w:t>
      </w:r>
      <w:r w:rsidRPr="00CD7A74">
        <w:rPr>
          <w:color w:val="000000" w:themeColor="text1"/>
          <w:spacing w:val="-4"/>
          <w:sz w:val="24"/>
          <w:szCs w:val="24"/>
          <w:lang w:bidi="pl-PL"/>
        </w:rPr>
        <w:t>.</w:t>
      </w:r>
    </w:p>
    <w:p w14:paraId="32270BDA" w14:textId="77777777" w:rsidR="008B00B9" w:rsidRPr="00CD7A74" w:rsidRDefault="008B00B9" w:rsidP="008B00B9">
      <w:pPr>
        <w:pStyle w:val="Pisma"/>
        <w:numPr>
          <w:ilvl w:val="0"/>
          <w:numId w:val="33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Kontrola zza biurka będzie przeprowadzana według następujących zasad:</w:t>
      </w:r>
    </w:p>
    <w:p w14:paraId="1EFE7CC5" w14:textId="77777777"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trakcie realizacji Umowy Operacyjnej, o której mowa w § 1 ust. 2 lit. b), kontrolą zza biurka zostaną objęte wszystkie Umowy Inwestycyjne.</w:t>
      </w:r>
    </w:p>
    <w:p w14:paraId="24054B7D" w14:textId="77777777"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Planowe kontrole zza biurka przeprowadzane są zgodnie z terminami określonymi </w:t>
      </w:r>
      <w:r w:rsidRPr="00CD7A74">
        <w:rPr>
          <w:color w:val="000000" w:themeColor="text1"/>
          <w:sz w:val="24"/>
          <w:szCs w:val="24"/>
          <w:lang w:bidi="pl-PL"/>
        </w:rPr>
        <w:br/>
        <w:t>w Umowach Inwestycyjnych.</w:t>
      </w:r>
    </w:p>
    <w:p w14:paraId="7A2DBD8B" w14:textId="77777777"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Zakres kontroli zza biurka powinien obejmować wszelkie czynności (możliwe do wykonania w formule „zza biurka”) niezbędne do uzyskania zapewnienia, </w:t>
      </w:r>
      <w:r w:rsidRPr="00CD7A74">
        <w:rPr>
          <w:color w:val="000000" w:themeColor="text1"/>
          <w:sz w:val="24"/>
          <w:szCs w:val="24"/>
          <w:lang w:bidi="pl-PL"/>
        </w:rPr>
        <w:br/>
        <w:t>że Ostateczny Odbiorca wykonuje poprawnie obowiązki wynikające z Umowy Inwestycyjnej.</w:t>
      </w:r>
    </w:p>
    <w:p w14:paraId="47CD741C" w14:textId="77777777"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szczególności weryfikacja obejmować powinna:</w:t>
      </w:r>
    </w:p>
    <w:p w14:paraId="2FEC1E54" w14:textId="77777777" w:rsidR="008B00B9" w:rsidRPr="00CD7A74" w:rsidRDefault="008B00B9" w:rsidP="008B00B9">
      <w:pPr>
        <w:pStyle w:val="Pisma"/>
        <w:numPr>
          <w:ilvl w:val="0"/>
          <w:numId w:val="30"/>
        </w:numPr>
        <w:tabs>
          <w:tab w:val="left" w:pos="426"/>
        </w:tabs>
        <w:ind w:left="993"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oryginały faktur lub dokumentów o równoważnej wartości dowodowej, stanowiące potwierdzenie wydatkowania środków pożyczki,</w:t>
      </w:r>
    </w:p>
    <w:p w14:paraId="10545349" w14:textId="51107558" w:rsidR="00EE6933" w:rsidRPr="00CD7A74" w:rsidRDefault="00EE6933" w:rsidP="00EE6933">
      <w:pPr>
        <w:pStyle w:val="Pisma"/>
        <w:numPr>
          <w:ilvl w:val="0"/>
          <w:numId w:val="30"/>
        </w:numPr>
        <w:tabs>
          <w:tab w:val="left" w:pos="426"/>
        </w:tabs>
        <w:ind w:left="993"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cel na jaki zostały wydatkowane środki Jednostkowej Pożyczki - jego zgodność </w:t>
      </w:r>
      <w:r w:rsidRPr="00CD7A74">
        <w:rPr>
          <w:color w:val="000000" w:themeColor="text1"/>
          <w:sz w:val="24"/>
          <w:szCs w:val="24"/>
          <w:lang w:bidi="pl-PL"/>
        </w:rPr>
        <w:br/>
        <w:t>z Kartą Produktu Pożyczka Inwestycyjna z Premią (PIzP</w:t>
      </w:r>
      <w:r w:rsidR="00F627C4">
        <w:rPr>
          <w:color w:val="000000" w:themeColor="text1"/>
          <w:sz w:val="24"/>
          <w:szCs w:val="24"/>
          <w:lang w:bidi="pl-PL"/>
        </w:rPr>
        <w:t xml:space="preserve"> II</w:t>
      </w:r>
      <w:r w:rsidRPr="00CD7A74">
        <w:rPr>
          <w:color w:val="000000" w:themeColor="text1"/>
          <w:sz w:val="24"/>
          <w:szCs w:val="24"/>
          <w:lang w:bidi="pl-PL"/>
        </w:rPr>
        <w:t xml:space="preserve">), </w:t>
      </w:r>
      <w:r w:rsidRPr="00CD7A74">
        <w:rPr>
          <w:color w:val="000000" w:themeColor="text1"/>
          <w:sz w:val="24"/>
          <w:szCs w:val="24"/>
        </w:rPr>
        <w:t xml:space="preserve">stanowiącą Załącznik </w:t>
      </w:r>
      <w:r w:rsidRPr="00CD7A74">
        <w:rPr>
          <w:color w:val="000000" w:themeColor="text1"/>
          <w:sz w:val="24"/>
          <w:szCs w:val="24"/>
        </w:rPr>
        <w:br/>
        <w:t>nr 4 do niniejszej Umowy</w:t>
      </w:r>
      <w:r w:rsidRPr="00CD7A74">
        <w:rPr>
          <w:color w:val="000000" w:themeColor="text1"/>
          <w:sz w:val="24"/>
          <w:szCs w:val="24"/>
          <w:lang w:bidi="pl-PL"/>
        </w:rPr>
        <w:t>, Umową Inwestycyjną oraz Regulaminem PIzP</w:t>
      </w:r>
      <w:r w:rsidR="00F627C4">
        <w:rPr>
          <w:color w:val="000000" w:themeColor="text1"/>
          <w:sz w:val="24"/>
          <w:szCs w:val="24"/>
          <w:lang w:bidi="pl-PL"/>
        </w:rPr>
        <w:t xml:space="preserve"> II</w:t>
      </w:r>
      <w:r w:rsidRPr="00CD7A74">
        <w:rPr>
          <w:color w:val="000000" w:themeColor="text1"/>
          <w:sz w:val="24"/>
          <w:szCs w:val="24"/>
          <w:lang w:bidi="pl-PL"/>
        </w:rPr>
        <w:t>,</w:t>
      </w:r>
    </w:p>
    <w:p w14:paraId="0E0BD809" w14:textId="77777777" w:rsidR="008B00B9" w:rsidRPr="00CD7A74" w:rsidRDefault="008B00B9" w:rsidP="008B00B9">
      <w:pPr>
        <w:pStyle w:val="Pisma"/>
        <w:numPr>
          <w:ilvl w:val="0"/>
          <w:numId w:val="30"/>
        </w:numPr>
        <w:tabs>
          <w:tab w:val="left" w:pos="426"/>
        </w:tabs>
        <w:ind w:left="993"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dokumentację potwierdzającą wykluczenie nakładania się finansowania przyznanego z EFSI, innych funduszy, programów, środków i instrumentów Unii Europejskiej, a także innych źródeł pomocy krajowej i zagranicznej.</w:t>
      </w:r>
    </w:p>
    <w:p w14:paraId="776B93CE" w14:textId="77777777"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lastRenderedPageBreak/>
        <w:t xml:space="preserve">Dokonując weryfikacji, o której mowa w ust. 2 pkt 4, Pośrednik Finansowy zobowiązany jest do zamieszczenia na oryginałach faktur lub dokumentów równoważnych informacji o współfinansowaniu wydatku ze środków EFSI </w:t>
      </w:r>
      <w:r w:rsidRPr="00CD7A74">
        <w:rPr>
          <w:color w:val="000000" w:themeColor="text1"/>
          <w:sz w:val="24"/>
          <w:szCs w:val="24"/>
          <w:lang w:bidi="pl-PL"/>
        </w:rPr>
        <w:br/>
        <w:t xml:space="preserve">w brzmieniu: </w:t>
      </w:r>
      <w:r w:rsidRPr="00CD7A74">
        <w:rPr>
          <w:i/>
          <w:iCs/>
          <w:color w:val="000000" w:themeColor="text1"/>
          <w:sz w:val="24"/>
          <w:szCs w:val="24"/>
          <w:lang w:bidi="pl-PL"/>
        </w:rPr>
        <w:t>„Wydatek poniesiony ze środków RPOWiM 2014-2020 w ramach Umowy Inwestycyjnej nr</w:t>
      </w:r>
      <w:r w:rsidR="00EE6933" w:rsidRPr="00CD7A74">
        <w:rPr>
          <w:i/>
          <w:iCs/>
          <w:color w:val="000000" w:themeColor="text1"/>
          <w:sz w:val="24"/>
          <w:szCs w:val="24"/>
          <w:lang w:bidi="pl-PL"/>
        </w:rPr>
        <w:t xml:space="preserve"> …</w:t>
      </w:r>
      <w:r w:rsidRPr="00CD7A74">
        <w:rPr>
          <w:i/>
          <w:iCs/>
          <w:color w:val="000000" w:themeColor="text1"/>
          <w:sz w:val="24"/>
          <w:szCs w:val="24"/>
          <w:lang w:bidi="pl-PL"/>
        </w:rPr>
        <w:t xml:space="preserve"> zawartej z Pośrednikiem Finansowym – ……”</w:t>
      </w:r>
    </w:p>
    <w:p w14:paraId="75122B10" w14:textId="77777777" w:rsidR="008B00B9" w:rsidRPr="00CD7A74" w:rsidRDefault="008B00B9" w:rsidP="008B00B9">
      <w:pPr>
        <w:pStyle w:val="Pisma"/>
        <w:numPr>
          <w:ilvl w:val="0"/>
          <w:numId w:val="33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Kontrola na miejscu będzie przeprowadzana według następujących zasad:</w:t>
      </w:r>
    </w:p>
    <w:p w14:paraId="550AEDF0" w14:textId="77777777"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ind w:left="709" w:hanging="283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trakcie realizacji Umowy Operacyjnej, o której mowa w § 1 ust. 2 lit. b),  kontrolą na miejscu zostanie objętych co najmniej 10% Umów Inwestycyjnych.</w:t>
      </w:r>
    </w:p>
    <w:p w14:paraId="1F56E409" w14:textId="77777777"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ind w:left="709" w:hanging="283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Wybór Ostatecznych Odbiorców do kontroli na miejscu, przy ustalaniu harmonogramu kontroli, dokonywany jest z uwzględnieniem analizy ryzyka, </w:t>
      </w:r>
      <w:r w:rsidRPr="00CD7A74">
        <w:rPr>
          <w:color w:val="000000" w:themeColor="text1"/>
          <w:sz w:val="24"/>
          <w:szCs w:val="24"/>
          <w:lang w:bidi="pl-PL"/>
        </w:rPr>
        <w:br/>
        <w:t>z zastosowaniem następujących kryteriów:</w:t>
      </w:r>
    </w:p>
    <w:p w14:paraId="6376EA8F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okres od podpisania Umowy Inwestycyjnej,</w:t>
      </w:r>
    </w:p>
    <w:p w14:paraId="6411601D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kwota pożyczki wypłaconej Ostatecznemu Odbiorcy,</w:t>
      </w:r>
    </w:p>
    <w:p w14:paraId="09A13585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stopień realizacji Inwestycji/wykorzystania i udokumentowania środków pożyczki przez Ostatecznego Odbiorcę,</w:t>
      </w:r>
    </w:p>
    <w:p w14:paraId="088EE1E6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okres od ostatniej kontroli przeprowadzonej u Ostatecznego Odbiorcy,</w:t>
      </w:r>
    </w:p>
    <w:p w14:paraId="6C7CD8F8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przesłanki wskazujące na realizację inwestycji niezgodnie z postanowieniami Umowy Inwestycyjnej, w szczególności przesłanki wskazujące na możliwość wystąpienia nieprawidłowości na poziomie Ostatecznego Odbiorcy,</w:t>
      </w:r>
    </w:p>
    <w:p w14:paraId="0C9C8693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stopień realizacji przez Ostatecznego Odbiorcę zobowiązań dotyczących spłaty Jednostkowej Pożyczki wraz z należnymi odsetkami,</w:t>
      </w:r>
    </w:p>
    <w:p w14:paraId="6BE37F34" w14:textId="77777777"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wywiązywanie się przez Ostatecznego Odbiorcę z obowiązków (w tym terminów) wskazanych w Umowie Inwestycyjnej.</w:t>
      </w:r>
    </w:p>
    <w:p w14:paraId="1193EAE0" w14:textId="77777777"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Kontrole na miejscu realizowane są na podstawie pisemnego upoważnienia do przeprowadzenia kontroli.</w:t>
      </w:r>
    </w:p>
    <w:p w14:paraId="72A645F3" w14:textId="77777777"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Pośrednik Finansowy jest zobowiązany do zawiadomienia Ostatecznego Odbiorcy </w:t>
      </w:r>
      <w:r w:rsidRPr="00CD7A74">
        <w:rPr>
          <w:color w:val="000000" w:themeColor="text1"/>
          <w:sz w:val="24"/>
          <w:szCs w:val="24"/>
          <w:lang w:bidi="pl-PL"/>
        </w:rPr>
        <w:br/>
        <w:t>o Kontroli na miejscu, w terminie nie krótszym niż wynika to z Umowy Inwestycyjnej oraz zgodnie z zasadami powiadomień wskazanymi w Umowie Inwestycyjnej.</w:t>
      </w:r>
    </w:p>
    <w:p w14:paraId="6FD66C6B" w14:textId="77777777"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pożyczki zgodnie z celem wskazanym w Umowie Inwestycyjnej.</w:t>
      </w:r>
    </w:p>
    <w:p w14:paraId="100A2981" w14:textId="77777777"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przypadku stwierdzenia braku oznakowania oryginałów faktur lub dokumentów równoważnych informacją o współfinansowaniu wydatku ze środków EFSI, o której mowa w ust. 2 pkt 5 powyżej, Pośrednik Finansowy zobowiązany jest do uzupełnienia takiej adnotacji na dokumentach.</w:t>
      </w:r>
    </w:p>
    <w:p w14:paraId="70E6EB3D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przypadku zaistnienia przesłanek wskazujących na możliwość wystąpienia Nieprawidłowości, Pośrednik Finansowy zobowiązany jest do przeprowadzenia kontroli doraźnej w formie kontroli na miejscu lub kontroli zza biurka.</w:t>
      </w:r>
    </w:p>
    <w:p w14:paraId="65DB77E5" w14:textId="77777777" w:rsidR="00832D2D" w:rsidRPr="003772FC" w:rsidRDefault="00832D2D" w:rsidP="00832D2D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Ostateczny </w:t>
      </w:r>
      <w:r w:rsidRPr="000A7858">
        <w:rPr>
          <w:sz w:val="24"/>
          <w:szCs w:val="24"/>
          <w:lang w:bidi="pl-PL"/>
        </w:rPr>
        <w:t xml:space="preserve">Odbiorca ma prawo zgłoszenia pisemnych zastrzeżeń i wyjaśnień do informacji pokontrolnej w terminie 5 dni od dnia jej otrzymania. Po rozpatrzeniu przez Zespół kontrolujący wyjaśnień, sporządzana jest ostateczna </w:t>
      </w:r>
      <w:r w:rsidRPr="003772FC">
        <w:rPr>
          <w:sz w:val="24"/>
          <w:szCs w:val="24"/>
          <w:lang w:bidi="pl-PL"/>
        </w:rPr>
        <w:t>wersja informacji pokontrolnej.</w:t>
      </w:r>
    </w:p>
    <w:p w14:paraId="2F938C65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Informacja pokontrolna jest przekazywana do podpisu Ostatecznego Odbiorcy. </w:t>
      </w:r>
    </w:p>
    <w:p w14:paraId="4A7DD05D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przypadku stwierdzenia w toku Kontroli niepoprawnej realizacji przez Ostatecznego Odbiorcy obowiązków wynikających z Umowy Inwestycyjnej, Pośrednik Finansowy wydaje stosowne zalecenia pokontrolne.</w:t>
      </w:r>
    </w:p>
    <w:p w14:paraId="57AF592C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lastRenderedPageBreak/>
        <w:t>Odmowa podpisania przez Ostatecznego Odbiorcę informacji pokontrolnej, o której mowa w ust. 6 powyżej, nie wstrzymuje biegu wydania zaleceń pokontrolnych.</w:t>
      </w:r>
    </w:p>
    <w:p w14:paraId="7CFCE192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Zalecenia pokontrolne powinny określać termin ich realizacji.</w:t>
      </w:r>
    </w:p>
    <w:p w14:paraId="0C669029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Sposób realizacji zaleceń pokontrolnych podlega monitorowaniu przez Pośrednika Finansowego poprzez:</w:t>
      </w:r>
    </w:p>
    <w:p w14:paraId="55B51A95" w14:textId="77777777" w:rsidR="008B00B9" w:rsidRPr="00CD7A74" w:rsidRDefault="008B00B9" w:rsidP="008B00B9">
      <w:pPr>
        <w:pStyle w:val="Pisma"/>
        <w:numPr>
          <w:ilvl w:val="0"/>
          <w:numId w:val="39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korespondencję Ostatecznego Odbiorcy w sprawie realizacji poszczególnych zaleceń pokontrolnych, lub/i</w:t>
      </w:r>
    </w:p>
    <w:p w14:paraId="1FC9ADFB" w14:textId="77777777" w:rsidR="008B00B9" w:rsidRPr="00CD7A74" w:rsidRDefault="008B00B9" w:rsidP="008B00B9">
      <w:pPr>
        <w:pStyle w:val="Pisma"/>
        <w:numPr>
          <w:ilvl w:val="0"/>
          <w:numId w:val="39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wizytę monitoringową na miejscu realizacji Inwestycji lub siedzibie Ostatecznego Odbiorcy.</w:t>
      </w:r>
    </w:p>
    <w:p w14:paraId="17244696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Metody weryfikacji zaleceń pokontrolnych dokonuje Pośrednik Finansowy w oparciu </w:t>
      </w:r>
      <w:r w:rsidRPr="00CD7A74">
        <w:rPr>
          <w:color w:val="000000" w:themeColor="text1"/>
          <w:sz w:val="24"/>
          <w:szCs w:val="24"/>
          <w:lang w:bidi="pl-PL"/>
        </w:rPr>
        <w:br/>
        <w:t>o charakter wydanych zaleceń pokontrolnych.</w:t>
      </w:r>
    </w:p>
    <w:p w14:paraId="65B49825" w14:textId="77777777"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W sytuacji gdy Ostateczny Odbiorca nie przystąpi do realizacji zaleceń pokontrolnych lub nie wywiąże się w sposób należyty z ich realizacji, Pośrednik Finansowy powinien podjąć stosowne kroki, zgodnie z zapisami Umowy Inwestycyjnej, mające na celu poprawną realizację Umowy. </w:t>
      </w:r>
    </w:p>
    <w:p w14:paraId="5C3DB15C" w14:textId="77777777" w:rsidR="004D1A49" w:rsidRPr="00CD7A74" w:rsidRDefault="009018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7</w:t>
      </w:r>
    </w:p>
    <w:p w14:paraId="45CA022B" w14:textId="77777777" w:rsidR="00C0643D" w:rsidRPr="00CD7A74" w:rsidRDefault="00C0643D" w:rsidP="006B789D">
      <w:pPr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1C20D1A" w14:textId="77777777" w:rsidR="00C0643D" w:rsidRPr="00CD7A74" w:rsidRDefault="00A95C50" w:rsidP="009018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oświadcza, że: </w:t>
      </w:r>
    </w:p>
    <w:p w14:paraId="3C7D8459" w14:textId="77777777"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nie jest przedsiębiorcą znajdującym się w trudnej sytuacji w rozumieniu pkt 20 Wytycznych dotyczących pomocy państwa na ratowanie i restrukturyzację przedsiębiorstw niefinansowych znajdujących się w trudnej sytuacji (Dz. Urz. UE C 249/1 z 31.07.2014 r.),</w:t>
      </w:r>
    </w:p>
    <w:p w14:paraId="364B255F" w14:textId="77777777"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nie ciąży na nim obowiązek zwrotu pomocy, wynikający z decyzji Komisji Europejskiej uznającej pomoc za niezgodną z prawem oraz ze wspólnym rynkiem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lub orzeczenia sądu krajowego lub unijnego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BE57B95" w14:textId="77777777"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jest mikro, małym lub średnim przedsiębiorstwem w rozumie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niu przepisów Załącznika nr I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ozporządzenia Komisji (UE) 651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>/2014 z dnia 17 czerwca 2014 r. uznającego niektóre rodzaje pomocy za zgodne z rynkiem wewnętrznym                              w zastosowaniu art. 107 i 108 Traktatu,</w:t>
      </w:r>
      <w:r w:rsidR="00881876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C30DAC" w14:textId="77777777" w:rsidR="00881876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jest osobą fizyczną, osobą prawną, albo jednostką organizacyjną niebędącą osobą prawną, którym ustawa przyznaje zdolność prawną,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zarejestrowaną, mającą siedzibą lub oddział i prowadzącą działalność gospodarczą na terenie województwa warmińsko-mazurskiego,</w:t>
      </w:r>
    </w:p>
    <w:p w14:paraId="2EF053C8" w14:textId="77777777" w:rsidR="00F97CDC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nie podlega wykluczeniu z możliwości dostępu do środków publicznych na podstawie przepisów prawa lub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wykluczeniu takiemu n</w:t>
      </w:r>
      <w:r w:rsidR="00F97CDC" w:rsidRPr="00CD7A74">
        <w:rPr>
          <w:rFonts w:ascii="Times New Roman" w:hAnsi="Times New Roman"/>
          <w:color w:val="000000" w:themeColor="text1"/>
          <w:sz w:val="24"/>
          <w:szCs w:val="24"/>
        </w:rPr>
        <w:t>ie podlegają osoby uprawnione do jego reprezentacji,</w:t>
      </w:r>
    </w:p>
    <w:p w14:paraId="54CAE065" w14:textId="77777777"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nie podlega wykluczeniu, stosownie do Rozporządzenia Komisji (UE) nr 1407/2013 </w:t>
      </w:r>
      <w:r w:rsidR="001F43C1" w:rsidRPr="00CD7A7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z dnia 18 grudnia 2013 r. w sprawie stosowania art. 107 i 108 Traktatu </w:t>
      </w:r>
      <w:r w:rsidR="00F97CDC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o funkcjonowaniu Unii Europejskiej do pomocy de minimis (jeżeli przedsiębiorca ubiega się o pomoc de minimis).</w:t>
      </w:r>
    </w:p>
    <w:p w14:paraId="060F5A23" w14:textId="77777777" w:rsidR="001A147E" w:rsidRPr="00CD7A74" w:rsidRDefault="001A147E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nie jest podmiotem, w stosunku do którego którykolwiek z Członka Konsorcjum lub osoby upoważnione do jego reprezentacji posiadają, tak bezpośrednio jak i pośrednio, jakiekolwiek  powiązania,  w  tym  o  charakterze  majątkowym,  kapitałowym, osobowym czy też faktycznym, które wpływają lub mogłyby potencjalnie wpływać na prawidłową realizację </w:t>
      </w:r>
      <w:r w:rsidR="00EE6933" w:rsidRPr="00CD7A74">
        <w:rPr>
          <w:rFonts w:ascii="Times New Roman" w:hAnsi="Times New Roman"/>
          <w:color w:val="000000" w:themeColor="text1"/>
          <w:sz w:val="24"/>
          <w:szCs w:val="24"/>
        </w:rPr>
        <w:t>Umowy Inwestycyjnej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01A338" w14:textId="77777777" w:rsidR="00C0643D" w:rsidRPr="00CD7A74" w:rsidRDefault="00881876" w:rsidP="009018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Ostateczny Odbiorca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oświadcza również, że w ramach wydatków z kwoty pożyczki nie wystąpiło, nie występuje i nie wystąpi współfinansowanie oraz nakładanie się finansowania przyznawanego</w:t>
      </w:r>
      <w:r w:rsidR="008C1B82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z Funduszy Strukturalnych, innych funduszy, programów, środków i instrumentów Unii Europejskiej, a także innych źródeł pomocy krajowej lub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lastRenderedPageBreak/>
        <w:t>zagranicznej, zgodnie z zakazem podwójnego finansowania wynikającym z odpowiednich przepisów oraz wytycznych unijnych</w:t>
      </w:r>
      <w:r w:rsidR="008C1B82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i krajowych.</w:t>
      </w:r>
    </w:p>
    <w:p w14:paraId="57DF5F27" w14:textId="77777777" w:rsidR="0090183D" w:rsidRDefault="0090183D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5243C5" w14:textId="77777777" w:rsidR="009753C4" w:rsidRPr="00CD7A74" w:rsidRDefault="009753C4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FEA5ED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8</w:t>
      </w:r>
    </w:p>
    <w:p w14:paraId="213021E8" w14:textId="77777777" w:rsidR="0090183D" w:rsidRPr="00CD7A74" w:rsidRDefault="0090183D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918C96" w14:textId="77777777" w:rsidR="00832D2D" w:rsidRDefault="00832D2D" w:rsidP="00832D2D">
      <w:pPr>
        <w:pStyle w:val="Akapitzlist"/>
        <w:widowControl w:val="0"/>
        <w:numPr>
          <w:ilvl w:val="3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87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Pr="00C87886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oświadcza, że wyraża zgodę na:  </w:t>
      </w:r>
    </w:p>
    <w:p w14:paraId="40CB3607" w14:textId="77777777" w:rsidR="00832D2D" w:rsidRPr="00865806" w:rsidRDefault="00832D2D" w:rsidP="00832D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1F8D9C8" w14:textId="6D43883C" w:rsidR="00993FD3" w:rsidRPr="00AB0FC7" w:rsidRDefault="00993FD3" w:rsidP="00993FD3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B0F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przetwarzanie i udostępnianie swoich danych osobowych w celu związanym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AB0F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realizacją projektu, Umowy Operacyjnej, a także z realizacją polityki rozwoju przez: Instytucję Zarządzającą Regionalnym Programem Operacyjnym Warmia i Mazury na lata 2014 - 2010 reprezentowaną przez Zarząd Województwa Warmińsko – Mazurskiego, ministra właściwego ds. rozwoju regionalnego, Bank Gospodarstwa Krajowego, a także Konsorcjum instytucji wdrażających Instrument Finansowy „</w:t>
      </w:r>
      <w:r w:rsidR="00FE3A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Pożyczka inwestycyjna z Premią”.</w:t>
      </w:r>
    </w:p>
    <w:p w14:paraId="72C7C17E" w14:textId="77777777" w:rsidR="00993FD3" w:rsidRPr="00AB0FC7" w:rsidRDefault="00993FD3" w:rsidP="00993FD3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B0F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przetwarzanie i udostępnianie danych objętych tajemnicą bankową (Ustawa z dnia 29 sierpnia 1997 r. – Prawo Bankowe) w celu związanym z realizacją projektu, Umowy Operacyjnej, a także z realizacją polityki rozwoju przez: Instytucję Zarządzającą Regionalnym Programem Operacyjnym Warmia i Mazury na lata 2014 - 2010 reprezentowaną przez Zarząd Województwa Warmińsko – Mazurskiego, ministra właściwego ds. rozwoju regionalnego, Bank Gospodarstwa Krajowego, a także Konsorcjum instytucji wdrażających Instrument Finansowy „Pożyczka inwestycyjna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AB0F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Premią”.</w:t>
      </w:r>
    </w:p>
    <w:p w14:paraId="249E64AC" w14:textId="1995A9A3" w:rsidR="00832D2D" w:rsidRPr="00865806" w:rsidRDefault="00832D2D" w:rsidP="00993FD3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zarówno pracownikom Pośrednika Finansowego, pracownikom  Menedżera, oraz podmiotom przez nich upoważnionym przeprowadzenia kontroli „zza biurka”, polegającej w szczególności na badaniu ksiąg, oryginałów faktur lub dokumentów o równoważnej wartości dowodowej, weryfikowaniu celu na jaki zostały wydatkowane środki PIzP</w:t>
      </w:r>
      <w:r w:rsidR="00F627C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II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(zgodności z Kartą Produktu Pożyczka Inwestycyjna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Premią (PIzP</w:t>
      </w:r>
      <w:r w:rsidR="00F627C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II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Umową Inwestycyjną oraz Regulaminem </w:t>
      </w: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>PIzP</w:t>
      </w:r>
      <w:r w:rsidR="00113F57"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27C4" w:rsidRPr="00F627C4"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 w:rsidR="00F627C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weryfikowaniu dokumentacji potwierdzającej wykluczenie nakłada</w:t>
      </w:r>
      <w:r w:rsidR="00113F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nia się finansowania przyznanego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EFSI, innych funduszy, programów, środków</w:t>
      </w:r>
      <w:r w:rsidR="00F627C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instrumentów Unii Europejskiej, </w:t>
      </w:r>
      <w:r w:rsidR="00F627C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także innych źródeł pomocy krajowej i zagranicznej, a ponadto kontroli działalności firmy oraz przeprowadzania badań ankietowych w celu ułatwienia odpowiedniego monitorowania Programu. O kontroli „zza biurka” Ostateczny Odbiorca zostanie poinformowany co najmniej z 2-dniowym wyprzedzeniem. </w:t>
      </w:r>
    </w:p>
    <w:p w14:paraId="6B88E722" w14:textId="77777777" w:rsidR="00832D2D" w:rsidRPr="00865806" w:rsidRDefault="00832D2D" w:rsidP="00993FD3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wstęp przedstawicieli </w:t>
      </w:r>
      <w:r w:rsidRPr="00865806">
        <w:rPr>
          <w:rFonts w:ascii="Times New Roman" w:hAnsi="Times New Roman"/>
          <w:color w:val="000000" w:themeColor="text1"/>
          <w:sz w:val="24"/>
          <w:szCs w:val="24"/>
        </w:rPr>
        <w:t>Komisji Europejskiej, Europejskiego Trybunału Obrachunkowego, Instytucji Zarządzającej, Menadżera, Członka Konsorcjum lub innych uprawnionych instytucji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teren przedsiębiorstwa i dostęp do dokumentów Ostatecznego Odbiorcy w celu przeprowadzenia kontroli na miejscu, zapewnienia legalności i zgodności z prawem finansowania operacji oraz działalności Ostatecz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nego Odbiorcy przedstawicielom,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okresie o którym mowa w § 5 ust. 18,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w szczególności:</w:t>
      </w:r>
    </w:p>
    <w:p w14:paraId="7E17FC95" w14:textId="77777777" w:rsidR="00832D2D" w:rsidRPr="00865806" w:rsidRDefault="00832D2D" w:rsidP="00832D2D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pełny wgląd we wszystkie dokumenty, w tym dokumenty elektroniczne potwierdzające prawidłową realizację Umowy Inwestycyjnej, przez cały okres ich przechowywania oraz umożliwić tworzenie ich uwierzytelnionych kopii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odpisów;</w:t>
      </w:r>
    </w:p>
    <w:p w14:paraId="7941DC6F" w14:textId="77777777" w:rsidR="00832D2D" w:rsidRPr="00865806" w:rsidRDefault="00832D2D" w:rsidP="00832D2D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dostęp w szczególności do urządzeń, obiektów, terenów i pomieszczeń,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których realizowane jest przedsięwzięcie finansowane ze środków niniejszej pożyczki lub zgromadzona jest dokumentacja dotycząca realizowanego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przedsięwzięcia;</w:t>
      </w:r>
    </w:p>
    <w:p w14:paraId="6EB27559" w14:textId="77777777" w:rsidR="00832D2D" w:rsidRPr="00865806" w:rsidRDefault="00832D2D" w:rsidP="00832D2D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obecność osób, które udzielą wyjaśnień na temat realizacji niniejszej Umowy pożyczki. </w:t>
      </w:r>
    </w:p>
    <w:p w14:paraId="4F4CCE3E" w14:textId="77777777" w:rsidR="00832D2D" w:rsidRPr="00865806" w:rsidRDefault="00832D2D" w:rsidP="00832D2D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kontroli „na miejscu” Ostateczny Odbiorca zostanie poinformowany co najmniej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2-dniowym wyprzedzeniem.</w:t>
      </w:r>
    </w:p>
    <w:p w14:paraId="5091048D" w14:textId="77777777" w:rsidR="00832D2D" w:rsidRPr="00F627C4" w:rsidRDefault="00832D2D" w:rsidP="00832D2D">
      <w:pPr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709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należyte dochodzenie roszczeń, przysługujących zarówno Pośrednikowi Finansowemu, Konsorcjum jak i Menadżerowi oraz Instytucji Zarządzającej, przeciwko </w:t>
      </w: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Ostatecznemu Odbiorcy w drodze negocjacji lub innych kroków prawnych, w tym do podejmowania dopuszczalnych prawem czynności faktycznych i prawnych niezbędnych </w:t>
      </w:r>
      <w:r w:rsidR="009753C4" w:rsidRPr="00F627C4">
        <w:rPr>
          <w:rFonts w:ascii="Times New Roman" w:eastAsia="Times New Roman" w:hAnsi="Times New Roman"/>
          <w:sz w:val="24"/>
          <w:szCs w:val="24"/>
          <w:lang w:eastAsia="pl-PL"/>
        </w:rPr>
        <w:t>dla odzyskania kwot wykorzystanych przez Ostatecznego Odbiorcę niezgodnie z Umową Inwestycyjną</w:t>
      </w: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6881DE" w14:textId="77777777" w:rsidR="00832D2D" w:rsidRPr="000A7858" w:rsidRDefault="00832D2D" w:rsidP="00832D2D">
      <w:pPr>
        <w:pStyle w:val="Akapitzlist"/>
        <w:widowControl w:val="0"/>
        <w:numPr>
          <w:ilvl w:val="3"/>
          <w:numId w:val="31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Ostateczny Odbiorca zobowiązuje </w:t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>się poddać kontroli Menadżera, Instytucji Zarządzającej, Komisji Europejskiej, Europejskiego Trybunału Obrachunkowego lub innych podmiotów uprawnionych do ich przeprowadzenia, w czasie obowiązywania niniejszej Umowy</w:t>
      </w:r>
      <w:r w:rsidR="00DE36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74D7">
        <w:rPr>
          <w:rFonts w:ascii="Times New Roman" w:eastAsia="Times New Roman" w:hAnsi="Times New Roman"/>
          <w:sz w:val="24"/>
          <w:szCs w:val="24"/>
          <w:lang w:eastAsia="pl-PL"/>
        </w:rPr>
        <w:t>pożyczki</w:t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 xml:space="preserve">, jak i w okresie 5 lat od jej zakończenia lub rozwiązania, a w przypadkach związanych z udzieleniem pomocy publicznej lub pomocy de minimis w okresie 10 lat od jej udzielenia (odpowiednio, w zależności, który </w:t>
      </w:r>
      <w:r w:rsidR="00DE36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>z terminów jest dłuższy), oraz zobowiązuje się do stosowania do zaleceń wydanych na podstawie przeprowadzanych kontroli i audytów.</w:t>
      </w:r>
    </w:p>
    <w:p w14:paraId="524B0A06" w14:textId="77777777" w:rsidR="0090183D" w:rsidRPr="00CD7A74" w:rsidRDefault="0090183D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CC62FF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9</w:t>
      </w:r>
    </w:p>
    <w:p w14:paraId="72FE89CE" w14:textId="77777777"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9F99461" w14:textId="77777777" w:rsidR="0090183D" w:rsidRPr="00CD7A74" w:rsidRDefault="0090183D" w:rsidP="0090183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 w:right="23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Pośrednik Finansowy zastrzega sobie prawo wypowiedzenia umowy pożyczki w całości lub w części z zachowaniem 14-dniowego terminu wypowiedzenia w przypadku, gdy Ostateczny Odbiorca:</w:t>
      </w:r>
    </w:p>
    <w:p w14:paraId="66BE207B" w14:textId="77777777" w:rsidR="0090183D" w:rsidRPr="00CD7A74" w:rsidRDefault="0090183D" w:rsidP="0090183D">
      <w:pPr>
        <w:widowControl w:val="0"/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dopuścił się zwłoki ze spłatą choćby części dwóch rat kapitału pożyczki;</w:t>
      </w:r>
    </w:p>
    <w:p w14:paraId="26F10752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utracił zdolność kredytową;</w:t>
      </w:r>
    </w:p>
    <w:p w14:paraId="07B29934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wartość zabezpieczenia uległa znacznemu zmniejszeniu;</w:t>
      </w:r>
    </w:p>
    <w:p w14:paraId="69AC0D25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wykorzystał pożyczkę lub jej część niezgodnie z niniejszą Umową;</w:t>
      </w:r>
    </w:p>
    <w:p w14:paraId="0881398F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złożył fałszywe dokumenty lub podał fałszywe dane po uzyskaniu pożyczki;</w:t>
      </w:r>
    </w:p>
    <w:p w14:paraId="6089D2C0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zaprzestał lub zawiesił prowadzenie działalności gospodarczej;</w:t>
      </w:r>
    </w:p>
    <w:p w14:paraId="22670B9C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został postawiony w stan likwidacji lub upadłości;</w:t>
      </w:r>
    </w:p>
    <w:p w14:paraId="66351CD0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ustanowi zabezpieczeń, o których mowa w § 4;</w:t>
      </w:r>
    </w:p>
    <w:p w14:paraId="1E9F39CC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udokumentował należycie i w terminie wydatkowanych środków z pożyczki;</w:t>
      </w:r>
    </w:p>
    <w:p w14:paraId="5D78FF9B" w14:textId="77777777"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spełnia innych warunków określonych niniejszą umową.</w:t>
      </w:r>
    </w:p>
    <w:p w14:paraId="05F2B581" w14:textId="77777777" w:rsidR="00C0643D" w:rsidRPr="00CD7A74" w:rsidRDefault="000D350F" w:rsidP="0090183D">
      <w:pPr>
        <w:numPr>
          <w:ilvl w:val="0"/>
          <w:numId w:val="11"/>
        </w:numPr>
        <w:tabs>
          <w:tab w:val="num" w:pos="426"/>
        </w:tabs>
        <w:spacing w:before="60"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Umowa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Inwestycyjna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wypowiedziana z tytułu wykorzystania jej niezgodnie z celem określonym</w:t>
      </w:r>
      <w:r w:rsidR="00B22FF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14CE9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 1 ust. </w:t>
      </w:r>
      <w:r w:rsidR="004A773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oprocentowana będzie w wysokości równej odsetkom ustawowym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za opóźnienie w transakcjach handlowych,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licząc od  dnia jej wypłaty.</w:t>
      </w:r>
    </w:p>
    <w:p w14:paraId="4B29C152" w14:textId="77777777" w:rsidR="00C0643D" w:rsidRPr="00CD7A74" w:rsidRDefault="000D350F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Umowa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Inwestycyjna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wypowiedziana z uwagi na zaprzestanie prowadzenia działalności g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ospodarc</w:t>
      </w:r>
      <w:r w:rsidR="00EE6933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zej przez Ostatecznego Odbiorcę,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oprocentowana będzie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w wysokości równej stopie odsetek ustawowych za opóźnienie w transakcjach handlowych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liczonym od dnia następnego po dniu zaprzestania działalności. </w:t>
      </w:r>
    </w:p>
    <w:p w14:paraId="1BEA4E1E" w14:textId="77777777" w:rsidR="003A2D30" w:rsidRPr="00CD7A74" w:rsidRDefault="003A2D30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 dochowania terminu określonego w § 5 ust. </w:t>
      </w:r>
      <w:r w:rsidR="004A773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Pośrednik Finansowy ma prawo wypowiedzieć Umowę 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Inwestycyjną</w:t>
      </w:r>
      <w:r w:rsidR="000D350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zachowaniem okresu wypowiedzenia, 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Ostateczny Odbiorca będzie zobowiązany do zwrotu uzyskanej części pożyczki wraz 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odsetkami w wysokości równej odsetkom ustawowym za opóźnienie w transakcjach handlowych, licząc od  dnia</w:t>
      </w:r>
      <w:r w:rsidR="00A63254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jej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wypłaty</w:t>
      </w:r>
      <w:r w:rsidR="00A63254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6C39AE3" w14:textId="77777777" w:rsidR="00C0643D" w:rsidRPr="00CD7A74" w:rsidRDefault="00C0643D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 postawieniu zadłużenia w stan natychmiastowej wymagalności </w:t>
      </w:r>
      <w:r w:rsidR="000923C5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jak również </w:t>
      </w:r>
      <w:r w:rsidR="00A63254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C5228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zwrocie </w:t>
      </w:r>
      <w:r w:rsidR="000923C5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kwoty odsetek, które uległy subsydiowaniu</w:t>
      </w:r>
      <w:r w:rsidR="00B45D8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0923C5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C1B8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Pośrednik Finansowy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1667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zawiadomi Ostatecznego Odbiorcę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pisemnie.</w:t>
      </w:r>
    </w:p>
    <w:p w14:paraId="19199C9B" w14:textId="27E3CF5E" w:rsidR="00C1667C" w:rsidRPr="00CD7A74" w:rsidRDefault="00C1667C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Wstrzymanie lub zawieszenie spłaty rat kapitałowych, w tym w wyniku udzielenia karencji, powoduje automatyczne wstrzymanie obniżenia rat odsetkowych Jednostkowej PIzP</w:t>
      </w:r>
      <w:r w:rsidR="00F627C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II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czasu wznowienia spłaty rat kapitałowych. </w:t>
      </w:r>
    </w:p>
    <w:p w14:paraId="0699AB3F" w14:textId="77777777" w:rsidR="00C52282" w:rsidRPr="00CD7A74" w:rsidRDefault="001A147E" w:rsidP="0090183D">
      <w:pPr>
        <w:numPr>
          <w:ilvl w:val="0"/>
          <w:numId w:val="11"/>
        </w:numPr>
        <w:tabs>
          <w:tab w:val="num" w:pos="284"/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Ostateczny Odbiorca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zobowiązuje się do jednorazowej spłaty całego zadłużenia (</w:t>
      </w:r>
      <w:r w:rsidR="00B22FF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pożyczki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wraz z należnymi od</w:t>
      </w:r>
      <w:r w:rsidR="00B738CA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setkami i kosztami) w terminie 14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dni od daty wezwania do zapłaty. Kwota wypowiedzianej </w:t>
      </w:r>
      <w:r w:rsidR="00C1592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pożyczki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podlega oprocentowaniu na rzecz </w:t>
      </w:r>
      <w:r w:rsidR="007A17F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wysokości równej odsetkom ustawowym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za opóźnienie w transakcjach handlowych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liczonym od dnia następnego po upływie okresu wypowiedzenia. </w:t>
      </w:r>
    </w:p>
    <w:p w14:paraId="504B478F" w14:textId="77777777" w:rsidR="001A147E" w:rsidRPr="00CD7A74" w:rsidRDefault="001A147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3051136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10</w:t>
      </w:r>
    </w:p>
    <w:p w14:paraId="247243C6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E9EBFD9" w14:textId="77777777" w:rsidR="00A553AD" w:rsidRPr="00CD7A74" w:rsidRDefault="00A553AD" w:rsidP="00A553AD">
      <w:pPr>
        <w:numPr>
          <w:ilvl w:val="0"/>
          <w:numId w:val="13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Wszelkie wpłaty w okresie trwania Umowy Inwestycyjnej Konsorcjum zarachuje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następującej kolejności:</w:t>
      </w:r>
    </w:p>
    <w:p w14:paraId="3B32B529" w14:textId="77777777"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należności Konsorcjum wynikające z Tabeli opłat i prowizji;</w:t>
      </w:r>
    </w:p>
    <w:p w14:paraId="235CAAC1" w14:textId="77777777"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odsetki karne naliczane za nieterminową spłatę;</w:t>
      </w:r>
    </w:p>
    <w:p w14:paraId="350F852E" w14:textId="77777777"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odsetki zaległe;</w:t>
      </w:r>
    </w:p>
    <w:p w14:paraId="2F751219" w14:textId="77777777"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odsetki w bieżącej racie;</w:t>
      </w:r>
    </w:p>
    <w:p w14:paraId="39442180" w14:textId="77777777"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zaległe raty kapitałowe;</w:t>
      </w:r>
    </w:p>
    <w:p w14:paraId="05C5EBDE" w14:textId="77777777"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bieżące raty kapitałowe.</w:t>
      </w:r>
    </w:p>
    <w:p w14:paraId="14F65840" w14:textId="77777777" w:rsidR="00A553AD" w:rsidRPr="00CD7A74" w:rsidRDefault="00A553AD" w:rsidP="00A553AD">
      <w:pPr>
        <w:numPr>
          <w:ilvl w:val="0"/>
          <w:numId w:val="13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Roszczenia Pośrednika Finansowego oraz Konsorcjum z tytułu wypowiedzianej Umowy</w:t>
      </w:r>
      <w:r w:rsidRPr="00CD7A74"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Inwestycyjnej zaspokajane będą w następującej kolejności:</w:t>
      </w:r>
    </w:p>
    <w:p w14:paraId="49A4565B" w14:textId="77777777"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koszty sądowe i koszty egzekucyjne;</w:t>
      </w:r>
    </w:p>
    <w:p w14:paraId="4091C95C" w14:textId="77777777"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koszty monitów i inne uzasadnione koszty Pośrednika Finansowego;</w:t>
      </w:r>
    </w:p>
    <w:p w14:paraId="33E6A245" w14:textId="77777777"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odsetki;</w:t>
      </w:r>
    </w:p>
    <w:p w14:paraId="31EBEE5C" w14:textId="77777777"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kapitał pożyczki.</w:t>
      </w:r>
    </w:p>
    <w:p w14:paraId="4324093A" w14:textId="77777777" w:rsidR="00A553AD" w:rsidRPr="00CD7A74" w:rsidRDefault="00A553AD" w:rsidP="00A553AD">
      <w:pPr>
        <w:numPr>
          <w:ilvl w:val="0"/>
          <w:numId w:val="13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Informacje o zaksięgowaniu wpłat Ostateczny Odbiorca może uzyskać osobiście                      w siedzibie Pośrednika Finansowego lub otrzymać drogą elektroniczną na wskazany przez siebie adres e–mail w odrębnym oświadczeniu. </w:t>
      </w:r>
    </w:p>
    <w:p w14:paraId="5882CCB0" w14:textId="77777777" w:rsidR="00A553AD" w:rsidRPr="00CD7A74" w:rsidRDefault="00A553AD" w:rsidP="00A553A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CF354E1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11</w:t>
      </w:r>
    </w:p>
    <w:p w14:paraId="0E0C0685" w14:textId="77777777" w:rsidR="00A553AD" w:rsidRPr="00CD7A74" w:rsidRDefault="00A553AD" w:rsidP="00A553AD">
      <w:pPr>
        <w:spacing w:after="0" w:line="240" w:lineRule="auto"/>
        <w:ind w:right="2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E62DA6E" w14:textId="77777777"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Zawiadomienie o powstaniu zadłużenia przeterminowanego oraz o wypowiedzeniu Umowy Inwestycyjnej będą wysłane do Ostatecznego Odbiorcy listem poleconym na adres do doręczeń udostępniony w ewidencji działalności gospodarczej lub we właściwym rejestrze lub na inny adres do doręczeń wskazany przez Ostatecznego Odbiorcę w formie pisemnej. Odmowa przyjęcia pisma przez Ostatecznego Odbiorcę lub adnotacja poczty „nie odebrano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terminie”, „adresat się wyprowadził”, „adresat nieznany” itp. wywołuje skutki doręczenia. Skutki doręczenia w przypadku wszczęcia postępowania sądowego wywołuje również doręczenie zastępcze, określone w art. 138 i 139 Kodeksu Postępowania Cywilnego.</w:t>
      </w:r>
    </w:p>
    <w:p w14:paraId="31629E0E" w14:textId="77777777"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F564EBC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12</w:t>
      </w:r>
    </w:p>
    <w:p w14:paraId="1D175F5C" w14:textId="77777777"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4B216D4" w14:textId="77777777" w:rsidR="00A553AD" w:rsidRPr="00CD7A74" w:rsidRDefault="00A553AD" w:rsidP="00A553A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Ostateczny Odbiorca  może złożyć umotywowany wniosek o zmianę umownego terminu spłaty pożyczki z zastrzeżeniem jednak, że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maksymalny okres spłaty pożyczki, licząc od daty podpisania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Umowy Inwestycyjnej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do dnia spłaty ostatniej raty kapitałowo – odsetkowej nie może przekroczyć okresu </w:t>
      </w:r>
      <w:r w:rsidRPr="00CD7A74">
        <w:rPr>
          <w:rFonts w:ascii="Times New Roman" w:hAnsi="Times New Roman"/>
          <w:bCs/>
          <w:color w:val="000000" w:themeColor="text1"/>
          <w:sz w:val="24"/>
          <w:szCs w:val="24"/>
        </w:rPr>
        <w:t>96 miesięcy.</w:t>
      </w:r>
    </w:p>
    <w:p w14:paraId="5F2284A7" w14:textId="77777777" w:rsidR="00A553AD" w:rsidRPr="00CD7A74" w:rsidRDefault="00A553AD" w:rsidP="00A553A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Pośrednik Finansowy może uzależnić przesunięcie terminu spłaty m.in. od ustanowienia dodatkowego zabezpieczenia pożyczki oraz ustalenia nowych warunków oprocentowania pożyczki.</w:t>
      </w:r>
    </w:p>
    <w:p w14:paraId="4A47D901" w14:textId="77777777" w:rsidR="00A553AD" w:rsidRPr="00CD7A74" w:rsidRDefault="00A553AD" w:rsidP="00A553A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Czynności o których mowa w ust. 1 i 2 będą dokonywane w drodze aneksu do niniejszej Umowy.</w:t>
      </w:r>
    </w:p>
    <w:p w14:paraId="415CC924" w14:textId="77777777" w:rsidR="00A553AD" w:rsidRPr="00CD7A74" w:rsidRDefault="00A553AD" w:rsidP="00A553A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F9D3263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13</w:t>
      </w:r>
    </w:p>
    <w:p w14:paraId="6CA2BE4E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A6B94F9" w14:textId="77777777"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Umowa Inwestycyjna wygasa po spłacie całej kwoty udzielonej pożyczki wraz ze wszystkimi pozostałymi należnościami wynikającymi z niniejszej Umowa Inwestycyjnej.</w:t>
      </w:r>
    </w:p>
    <w:p w14:paraId="4C3ED7D1" w14:textId="77777777" w:rsidR="00A553AD" w:rsidRPr="00CD7A74" w:rsidRDefault="00A553AD" w:rsidP="00A553AD">
      <w:pPr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1EA5215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14</w:t>
      </w:r>
    </w:p>
    <w:p w14:paraId="355BAB59" w14:textId="77777777"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8C94642" w14:textId="676982B3"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sprawach nieuregulowanych niniejszą umową zastosowanie mają przepisy Regulaminu Pożyczek Inwestycyjnych z </w:t>
      </w: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>Premią</w:t>
      </w:r>
      <w:r w:rsidR="00113F57"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27C4" w:rsidRPr="00F627C4"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Kodeksu Cywilnego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</w:t>
      </w:r>
    </w:p>
    <w:p w14:paraId="7C990C0B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166FF96F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15</w:t>
      </w:r>
    </w:p>
    <w:p w14:paraId="60C0DF7A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624A4873" w14:textId="71D699F9" w:rsidR="000A208F" w:rsidRPr="00CD7A74" w:rsidRDefault="000A208F" w:rsidP="000A208F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Ostateczny Odbiorca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oświadcza, że zna treść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Pożyczek Inwestycyjnych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Premią</w:t>
      </w:r>
      <w:r w:rsidR="00113F57"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27C4" w:rsidRPr="00F627C4">
        <w:rPr>
          <w:rFonts w:ascii="Times New Roman" w:eastAsia="Times New Roman" w:hAnsi="Times New Roman"/>
          <w:sz w:val="24"/>
          <w:szCs w:val="24"/>
          <w:lang w:eastAsia="pl-PL"/>
        </w:rPr>
        <w:t xml:space="preserve">II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wraz z Tabelą opłat i prowizji,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realizowanego </w:t>
      </w:r>
      <w:r w:rsidRPr="00CD7A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oparciu </w:t>
      </w:r>
      <w:r w:rsidRPr="00CD7A7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o Umowę Operacyjną określoną w § 1 ust. 2 lit. b)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, w pełni je akceptuje i zobowiązuje się ściśle przestrzegać, a w szczególności uiszczać opłaty z tytułu kar w przypadkach określonych w ww. Tabeli opłat i prowizji. Działania wbrew Regulaminowi mogą stanowić podstawę do wypowiedzenia niniejszej umowy. Decyzja w tym zakresie należy do Pośrednika Finansowego.</w:t>
      </w:r>
    </w:p>
    <w:p w14:paraId="56CA4AA7" w14:textId="7C42A405" w:rsidR="00EE6933" w:rsidRPr="00113F57" w:rsidRDefault="00A553AD" w:rsidP="00EE6933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Wszelkie definicje zawarte w niniejszej Umowie powinny być interpretowane w taki sam sposób w jaki są one zdefiniowane w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Regulaminie Pożyczek Inwestycyjnych z Premią</w:t>
      </w:r>
      <w:r w:rsidR="00113F57" w:rsidRPr="00F627C4">
        <w:rPr>
          <w:rFonts w:ascii="Times New Roman" w:hAnsi="Times New Roman"/>
          <w:sz w:val="24"/>
          <w:szCs w:val="24"/>
        </w:rPr>
        <w:t xml:space="preserve"> </w:t>
      </w:r>
      <w:r w:rsidR="00F627C4" w:rsidRPr="00F627C4">
        <w:rPr>
          <w:rFonts w:ascii="Times New Roman" w:hAnsi="Times New Roman"/>
          <w:sz w:val="24"/>
          <w:szCs w:val="24"/>
        </w:rPr>
        <w:t>II</w:t>
      </w:r>
      <w:r w:rsidR="00F627C4">
        <w:rPr>
          <w:rFonts w:ascii="Times New Roman" w:hAnsi="Times New Roman"/>
          <w:color w:val="FF0000"/>
          <w:sz w:val="24"/>
          <w:szCs w:val="24"/>
        </w:rPr>
        <w:t>.</w:t>
      </w:r>
    </w:p>
    <w:p w14:paraId="6F702B9A" w14:textId="77777777" w:rsidR="00113F57" w:rsidRPr="00CD7A74" w:rsidRDefault="00113F57" w:rsidP="00113F57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299ED192" w14:textId="77777777" w:rsidR="00EE6933" w:rsidRDefault="00EE6933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1B954AE2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49667138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7A123A82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285B888F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5A92AF30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4857AB17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664B6559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757BF8EC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30095DA9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725AF3D5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2649319C" w14:textId="77777777" w:rsidR="00F627C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6100F1A1" w14:textId="77777777" w:rsidR="00F627C4" w:rsidRPr="00CD7A74" w:rsidRDefault="00F627C4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14:paraId="4CDA8CE7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16</w:t>
      </w:r>
    </w:p>
    <w:p w14:paraId="775C62F7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2E4D90E6" w14:textId="77777777" w:rsidR="00A553AD" w:rsidRPr="00CD7A74" w:rsidRDefault="00A553AD" w:rsidP="00A553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wygaśnięcia lub rozwiązania Umów, o których mowa w § 1 ust. 2 lit. b) oraz lit. c), wszystkie prawa i obowiązki Konsorcjum wynikające z tytułu niniejszej Umowy przechodzą na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Menadżera, Instytucję Zarządzającą lub inny podmiot przez Instytucję Zarządzającą wskazany.</w:t>
      </w:r>
    </w:p>
    <w:p w14:paraId="70BC8212" w14:textId="77777777" w:rsidR="00A553AD" w:rsidRPr="00CD7A74" w:rsidRDefault="00A553AD" w:rsidP="00A553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sytuacji wystąpienia okoliczności o których  mowa w ust. 1  Beneficjent zostanie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tym fakcie niezwłocznie poinformowany  na piśmie.</w:t>
      </w:r>
    </w:p>
    <w:p w14:paraId="0AD6E76D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7178EFE0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17</w:t>
      </w:r>
    </w:p>
    <w:p w14:paraId="479755D1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13C40D11" w14:textId="77777777" w:rsidR="00A553AD" w:rsidRPr="00CD7A74" w:rsidRDefault="00A553AD" w:rsidP="00A553AD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 w:cs="Times New Roman"/>
          <w:color w:val="000000" w:themeColor="text1"/>
          <w:sz w:val="24"/>
          <w:szCs w:val="24"/>
        </w:rPr>
        <w:t>Wszelkie spory związane z realizacją niniejszej umowy Strony będą starały się rozwiązać polubownie.</w:t>
      </w:r>
    </w:p>
    <w:p w14:paraId="63360C5B" w14:textId="77777777" w:rsidR="00A553AD" w:rsidRPr="00CD7A74" w:rsidRDefault="00A553AD" w:rsidP="00A553AD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  <w:tab w:val="left" w:pos="9072"/>
        </w:tabs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W przypadku braku porozumienia spory będą rozstrzygane przez sąd powszechny właściwy wg miejsca siedziby Pośrednika Finansowego. </w:t>
      </w:r>
    </w:p>
    <w:p w14:paraId="2B84EE54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25B7DC3E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18</w:t>
      </w:r>
    </w:p>
    <w:p w14:paraId="1988F431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360CC216" w14:textId="77777777"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Wszelkie zmiany warunków niniejszej Umowy wymagają formy pisemnej, zaakceptowanej przez obie Strony Umowy i Poręczycieli pod rygorem jej nieważności.</w:t>
      </w:r>
    </w:p>
    <w:p w14:paraId="227E8802" w14:textId="77777777" w:rsidR="00A553AD" w:rsidRPr="00CD7A74" w:rsidRDefault="00A553AD" w:rsidP="00A553A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6B34692D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19</w:t>
      </w:r>
    </w:p>
    <w:p w14:paraId="54B3C2E1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0F48225C" w14:textId="77777777" w:rsidR="00A553AD" w:rsidRPr="00CD7A74" w:rsidRDefault="00A553AD" w:rsidP="00A553A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Następujące Załączniki do niniejszej Umowy stanowią jej integralną cześć:</w:t>
      </w:r>
    </w:p>
    <w:p w14:paraId="5D5AD71F" w14:textId="77777777"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1 – Wniosek o wypłatę pożyczki;</w:t>
      </w:r>
    </w:p>
    <w:p w14:paraId="00FBA6D8" w14:textId="77777777"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2 – Harmonogram spłat pożyczki;</w:t>
      </w:r>
    </w:p>
    <w:p w14:paraId="513C5322" w14:textId="77777777"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3 – Formularz rozliczenia pożyczki;</w:t>
      </w:r>
    </w:p>
    <w:p w14:paraId="124E0EB4" w14:textId="64882834"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4 – Karta Produktu Pożyczka Inwestycyjna z Premią (PIzP</w:t>
      </w:r>
      <w:r w:rsidR="00F627C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II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);</w:t>
      </w:r>
    </w:p>
    <w:p w14:paraId="5796DC0B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518464DE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20</w:t>
      </w:r>
    </w:p>
    <w:p w14:paraId="5F1E6E71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2D7FBE11" w14:textId="77777777" w:rsidR="00A553AD" w:rsidRPr="00CD7A74" w:rsidRDefault="00A553AD" w:rsidP="00A553AD">
      <w:pPr>
        <w:widowControl w:val="0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Umowę sporządzono w 2 jednobrzmiących egzemplarzach, po jednym dla Pośrednika Finansowego i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Ostatecznego Odbiorcy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</w:t>
      </w:r>
    </w:p>
    <w:p w14:paraId="18AB63ED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02253519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21</w:t>
      </w:r>
    </w:p>
    <w:p w14:paraId="6872A3D2" w14:textId="77777777"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1103A1C9" w14:textId="77777777"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Każda ze Stron oświadcza, iż przeczytała osobiście niniejszą Umowę, w pełni ją rozumie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br/>
        <w:t>i akceptuje, na dowód czego składa poniżej własnoręcznie swoje podpisy i pieczęcie.</w:t>
      </w:r>
    </w:p>
    <w:p w14:paraId="5362551D" w14:textId="77777777"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E68231B" w14:textId="77777777"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C17C063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  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Odbiorca.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:             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  <w:t xml:space="preserve">           Pośrednik Finansowy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  <w:t xml:space="preserve">                                   działający w imieniu Konsorcjum:</w:t>
      </w:r>
    </w:p>
    <w:p w14:paraId="363C804A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4A126721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3F0B4B6F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2F59B120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1EECDD43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FF1157F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5ED2B840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54F346B1" w14:textId="77777777" w:rsidR="0090183D" w:rsidRPr="00CD7A74" w:rsidRDefault="0090183D" w:rsidP="0090183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.......................................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        ...........................................</w:t>
      </w:r>
    </w:p>
    <w:p w14:paraId="13EBCD2B" w14:textId="77777777" w:rsidR="0090183D" w:rsidRPr="00CD7A74" w:rsidRDefault="0090183D" w:rsidP="0090183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pieczęć i podpis                                                                    pieczęć i podpis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582AAE6E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8729A8F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5FA04FAA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241D265E" w14:textId="77777777" w:rsidR="002C7D44" w:rsidRPr="00CD7A74" w:rsidRDefault="002C7D44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0D55B66C" w14:textId="77777777" w:rsidR="002C7D44" w:rsidRPr="00CD7A74" w:rsidRDefault="002C7D44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2C4411A5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4A65BA90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Podpisy Poręczycieli:</w:t>
      </w:r>
    </w:p>
    <w:p w14:paraId="3BB2F510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5B703CFB" w14:textId="77777777" w:rsidR="0090183D" w:rsidRPr="00CD7A74" w:rsidRDefault="0090183D" w:rsidP="0090183D">
      <w:pPr>
        <w:widowControl w:val="0"/>
        <w:numPr>
          <w:ilvl w:val="1"/>
          <w:numId w:val="15"/>
        </w:numPr>
        <w:tabs>
          <w:tab w:val="num" w:pos="0"/>
          <w:tab w:val="num" w:pos="567"/>
        </w:tabs>
        <w:spacing w:after="0" w:line="240" w:lineRule="auto"/>
        <w:ind w:left="567" w:right="23" w:hanging="567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7BE03EAC" w14:textId="77777777" w:rsidR="0090183D" w:rsidRPr="00CD7A74" w:rsidRDefault="0090183D" w:rsidP="0090183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64D1565A" w14:textId="77777777" w:rsidR="0090183D" w:rsidRPr="00CD7A74" w:rsidRDefault="0090183D" w:rsidP="0090183D">
      <w:pPr>
        <w:widowControl w:val="0"/>
        <w:numPr>
          <w:ilvl w:val="1"/>
          <w:numId w:val="15"/>
        </w:numPr>
        <w:tabs>
          <w:tab w:val="num" w:pos="0"/>
          <w:tab w:val="num" w:pos="567"/>
        </w:tabs>
        <w:spacing w:after="0" w:line="240" w:lineRule="auto"/>
        <w:ind w:right="23" w:hanging="1440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4DEA9CED" w14:textId="77777777"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3C930EF5" w14:textId="77777777"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0B1A531" w14:textId="77777777"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6A1B40FC" w14:textId="77777777"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Oświadczenie małżonka Ostatecznego Odbiorcy</w:t>
      </w:r>
    </w:p>
    <w:p w14:paraId="3298EAE0" w14:textId="77777777"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14:paraId="2F77595C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Oświadczam, że zapoznałam się z treścią niniejszej Umowy i wyrażam zgodę na jej podpisanie przez mojego męża.</w:t>
      </w:r>
    </w:p>
    <w:p w14:paraId="10ABEAED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2E604B08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Czytelny podpis (imię i nazwisko) .............................................................</w:t>
      </w:r>
    </w:p>
    <w:p w14:paraId="3F2B4FF1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7BA6A8D0" w14:textId="77777777" w:rsidR="0090183D" w:rsidRPr="00CD7A74" w:rsidRDefault="0090183D" w:rsidP="0090183D">
      <w:pPr>
        <w:pStyle w:val="Akapitzlist"/>
        <w:widowControl w:val="0"/>
        <w:spacing w:after="0" w:line="240" w:lineRule="auto"/>
        <w:ind w:left="426"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43A732B7" w14:textId="77777777"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005179C4" w14:textId="77777777" w:rsidR="00B27CB9" w:rsidRPr="00CD7A74" w:rsidRDefault="00B27CB9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50B8FB2A" w14:textId="77777777" w:rsidR="004A7737" w:rsidRPr="00CD7A74" w:rsidRDefault="004A7737">
      <w:pPr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sectPr w:rsidR="004A7737" w:rsidRPr="00CD7A74" w:rsidSect="00B27CB9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5273" w14:textId="77777777" w:rsidR="00504DA4" w:rsidRDefault="00504DA4" w:rsidP="0041793A">
      <w:pPr>
        <w:spacing w:after="0" w:line="240" w:lineRule="auto"/>
      </w:pPr>
      <w:r>
        <w:separator/>
      </w:r>
    </w:p>
  </w:endnote>
  <w:endnote w:type="continuationSeparator" w:id="0">
    <w:p w14:paraId="50B296E0" w14:textId="77777777" w:rsidR="00504DA4" w:rsidRDefault="00504DA4" w:rsidP="004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4683" w14:textId="7F89231D" w:rsidR="00502B42" w:rsidRDefault="003D6084">
    <w:pPr>
      <w:pStyle w:val="Stopka"/>
    </w:pPr>
    <w:r>
      <w:rPr>
        <w:noProof/>
        <w:lang w:eastAsia="pl-PL"/>
      </w:rPr>
      <w:drawing>
        <wp:inline distT="0" distB="0" distL="0" distR="0" wp14:anchorId="5B974318" wp14:editId="5A1C0217">
          <wp:extent cx="5578475" cy="554990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439A0" w14:textId="77777777" w:rsidR="00504DA4" w:rsidRDefault="00504DA4" w:rsidP="0041793A">
      <w:pPr>
        <w:spacing w:after="0" w:line="240" w:lineRule="auto"/>
      </w:pPr>
      <w:r>
        <w:separator/>
      </w:r>
    </w:p>
  </w:footnote>
  <w:footnote w:type="continuationSeparator" w:id="0">
    <w:p w14:paraId="41631D54" w14:textId="77777777" w:rsidR="00504DA4" w:rsidRDefault="00504DA4" w:rsidP="0041793A">
      <w:pPr>
        <w:spacing w:after="0" w:line="240" w:lineRule="auto"/>
      </w:pPr>
      <w:r>
        <w:continuationSeparator/>
      </w:r>
    </w:p>
  </w:footnote>
  <w:footnote w:id="1">
    <w:p w14:paraId="72836D3E" w14:textId="77777777" w:rsidR="003F5127" w:rsidRPr="009E51B2" w:rsidRDefault="003F5127" w:rsidP="003F5127">
      <w:pPr>
        <w:pStyle w:val="Tekstprzypisudolnego"/>
        <w:rPr>
          <w:rFonts w:ascii="Times New Roman" w:hAnsi="Times New Roman"/>
        </w:rPr>
      </w:pPr>
      <w:r w:rsidRPr="009E51B2">
        <w:rPr>
          <w:rStyle w:val="Odwoanieprzypisudolnego"/>
          <w:rFonts w:ascii="Times New Roman" w:hAnsi="Times New Roman"/>
        </w:rPr>
        <w:footnoteRef/>
      </w:r>
      <w:r w:rsidRPr="009E51B2">
        <w:rPr>
          <w:rFonts w:ascii="Times New Roman" w:hAnsi="Times New Roman"/>
        </w:rPr>
        <w:t xml:space="preserve"> Niepotrzebne skreślić</w:t>
      </w:r>
      <w:r>
        <w:rPr>
          <w:rFonts w:ascii="Times New Roman" w:hAnsi="Times New Roman"/>
        </w:rPr>
        <w:t>.</w:t>
      </w:r>
    </w:p>
  </w:footnote>
  <w:footnote w:id="2">
    <w:p w14:paraId="3702D08C" w14:textId="77777777" w:rsidR="003F5127" w:rsidRPr="006B12C7" w:rsidRDefault="003F5127" w:rsidP="003F5127">
      <w:pPr>
        <w:pStyle w:val="Tekstprzypisudolnego"/>
        <w:rPr>
          <w:color w:val="FFFFFF" w:themeColor="background1"/>
          <w:sz w:val="2"/>
        </w:rPr>
      </w:pPr>
      <w:r w:rsidRPr="006B12C7">
        <w:rPr>
          <w:rStyle w:val="Odwoanieprzypisudolnego"/>
          <w:color w:val="FFFFFF" w:themeColor="background1"/>
          <w:sz w:val="2"/>
        </w:rPr>
        <w:t>*</w:t>
      </w:r>
      <w:r w:rsidRPr="006B12C7">
        <w:rPr>
          <w:color w:val="FFFFFF" w:themeColor="background1"/>
          <w:sz w:val="2"/>
        </w:rPr>
        <w:t xml:space="preserve"> </w:t>
      </w:r>
    </w:p>
  </w:footnote>
  <w:footnote w:id="3">
    <w:p w14:paraId="0207496E" w14:textId="77777777" w:rsidR="008B00B9" w:rsidRPr="005118DB" w:rsidRDefault="008B00B9" w:rsidP="008B00B9">
      <w:pPr>
        <w:pStyle w:val="Tekstprzypisudolnego"/>
        <w:rPr>
          <w:rFonts w:ascii="Times New Roman" w:hAnsi="Times New Roman"/>
        </w:rPr>
      </w:pPr>
      <w:r w:rsidRPr="005118DB">
        <w:rPr>
          <w:rStyle w:val="Odwoanieprzypisudolnego"/>
          <w:rFonts w:ascii="Times New Roman" w:hAnsi="Times New Roman"/>
        </w:rPr>
        <w:t>*</w:t>
      </w:r>
      <w:r w:rsidRPr="005118DB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47E1" w14:textId="631332D2" w:rsidR="00C26596" w:rsidRDefault="003D6084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4B1B6EF3" wp14:editId="3AC99984">
          <wp:extent cx="5767070" cy="359410"/>
          <wp:effectExtent l="0" t="0" r="508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D7832A" w14:textId="77777777" w:rsidR="002C7D44" w:rsidRDefault="002C7D44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5F0"/>
    <w:multiLevelType w:val="singleLevel"/>
    <w:tmpl w:val="201C3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DB5D19"/>
    <w:multiLevelType w:val="hybridMultilevel"/>
    <w:tmpl w:val="8F16D5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7D"/>
    <w:multiLevelType w:val="multilevel"/>
    <w:tmpl w:val="D49E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A81"/>
    <w:multiLevelType w:val="multilevel"/>
    <w:tmpl w:val="6CD8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7B0E7B"/>
    <w:multiLevelType w:val="hybridMultilevel"/>
    <w:tmpl w:val="A8405254"/>
    <w:lvl w:ilvl="0" w:tplc="B97086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4E15"/>
    <w:multiLevelType w:val="hybridMultilevel"/>
    <w:tmpl w:val="E7D8EE30"/>
    <w:lvl w:ilvl="0" w:tplc="D8888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9210F2"/>
    <w:multiLevelType w:val="multilevel"/>
    <w:tmpl w:val="7988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4E52A6"/>
    <w:multiLevelType w:val="hybridMultilevel"/>
    <w:tmpl w:val="2E224730"/>
    <w:lvl w:ilvl="0" w:tplc="8932C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445C"/>
    <w:multiLevelType w:val="hybridMultilevel"/>
    <w:tmpl w:val="8D9E81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B1D3A"/>
    <w:multiLevelType w:val="hybridMultilevel"/>
    <w:tmpl w:val="C4F0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63E"/>
    <w:multiLevelType w:val="hybridMultilevel"/>
    <w:tmpl w:val="32E86210"/>
    <w:lvl w:ilvl="0" w:tplc="870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36F6E"/>
    <w:multiLevelType w:val="hybridMultilevel"/>
    <w:tmpl w:val="B6B4B440"/>
    <w:lvl w:ilvl="0" w:tplc="7D92C3CA">
      <w:start w:val="1"/>
      <w:numFmt w:val="decimal"/>
      <w:lvlText w:val="%1)"/>
      <w:lvlJc w:val="left"/>
      <w:pPr>
        <w:ind w:left="25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3EB1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8C170B"/>
    <w:multiLevelType w:val="hybridMultilevel"/>
    <w:tmpl w:val="054205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244"/>
    <w:multiLevelType w:val="hybridMultilevel"/>
    <w:tmpl w:val="C08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520CA"/>
    <w:multiLevelType w:val="hybridMultilevel"/>
    <w:tmpl w:val="B49AEA58"/>
    <w:lvl w:ilvl="0" w:tplc="F740EA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3F4587A"/>
    <w:multiLevelType w:val="hybridMultilevel"/>
    <w:tmpl w:val="047C60AE"/>
    <w:lvl w:ilvl="0" w:tplc="9EDC0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24898"/>
    <w:multiLevelType w:val="hybridMultilevel"/>
    <w:tmpl w:val="896A0F70"/>
    <w:lvl w:ilvl="0" w:tplc="E376D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EA384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9373F89"/>
    <w:multiLevelType w:val="multilevel"/>
    <w:tmpl w:val="B2A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4D38C2"/>
    <w:multiLevelType w:val="hybridMultilevel"/>
    <w:tmpl w:val="889AF716"/>
    <w:lvl w:ilvl="0" w:tplc="D258F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190EB8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37767E"/>
    <w:multiLevelType w:val="hybridMultilevel"/>
    <w:tmpl w:val="2F6EDBB8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460FF2"/>
    <w:multiLevelType w:val="hybridMultilevel"/>
    <w:tmpl w:val="1EFE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23A1"/>
    <w:multiLevelType w:val="singleLevel"/>
    <w:tmpl w:val="331C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0"/>
      </w:rPr>
    </w:lvl>
  </w:abstractNum>
  <w:abstractNum w:abstractNumId="27" w15:restartNumberingAfterBreak="0">
    <w:nsid w:val="476406B3"/>
    <w:multiLevelType w:val="hybridMultilevel"/>
    <w:tmpl w:val="41420228"/>
    <w:lvl w:ilvl="0" w:tplc="95DA65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0554D"/>
    <w:multiLevelType w:val="hybridMultilevel"/>
    <w:tmpl w:val="0B2CDC1C"/>
    <w:lvl w:ilvl="0" w:tplc="04150011">
      <w:start w:val="1"/>
      <w:numFmt w:val="decimal"/>
      <w:lvlText w:val="%1)"/>
      <w:lvlJc w:val="left"/>
      <w:pPr>
        <w:ind w:left="14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9" w15:restartNumberingAfterBreak="0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71CCF"/>
    <w:multiLevelType w:val="hybridMultilevel"/>
    <w:tmpl w:val="3AD0A004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51AF7AA0"/>
    <w:multiLevelType w:val="hybridMultilevel"/>
    <w:tmpl w:val="247E653A"/>
    <w:lvl w:ilvl="0" w:tplc="ECF2B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51C"/>
    <w:multiLevelType w:val="hybridMultilevel"/>
    <w:tmpl w:val="62667D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08321A"/>
    <w:multiLevelType w:val="hybridMultilevel"/>
    <w:tmpl w:val="5D54C3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C446F9F"/>
    <w:multiLevelType w:val="hybridMultilevel"/>
    <w:tmpl w:val="022EE49A"/>
    <w:lvl w:ilvl="0" w:tplc="88FCC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7615D3"/>
    <w:multiLevelType w:val="hybridMultilevel"/>
    <w:tmpl w:val="6E6A6870"/>
    <w:lvl w:ilvl="0" w:tplc="E0A4A044">
      <w:start w:val="1"/>
      <w:numFmt w:val="decimal"/>
      <w:lvlText w:val="%1."/>
      <w:lvlJc w:val="left"/>
      <w:pPr>
        <w:tabs>
          <w:tab w:val="num" w:pos="1198"/>
        </w:tabs>
        <w:ind w:left="1198" w:hanging="630"/>
      </w:pPr>
      <w:rPr>
        <w:rFonts w:hint="default"/>
        <w:strike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C86F0F"/>
    <w:multiLevelType w:val="multilevel"/>
    <w:tmpl w:val="D194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7926D2"/>
    <w:multiLevelType w:val="hybridMultilevel"/>
    <w:tmpl w:val="20B2D5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8F2CA1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435AB"/>
    <w:multiLevelType w:val="hybridMultilevel"/>
    <w:tmpl w:val="C520D858"/>
    <w:lvl w:ilvl="0" w:tplc="37A0484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38"/>
  </w:num>
  <w:num w:numId="5">
    <w:abstractNumId w:val="22"/>
  </w:num>
  <w:num w:numId="6">
    <w:abstractNumId w:val="34"/>
  </w:num>
  <w:num w:numId="7">
    <w:abstractNumId w:val="33"/>
  </w:num>
  <w:num w:numId="8">
    <w:abstractNumId w:val="26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0"/>
  </w:num>
  <w:num w:numId="20">
    <w:abstractNumId w:val="19"/>
  </w:num>
  <w:num w:numId="21">
    <w:abstractNumId w:val="4"/>
  </w:num>
  <w:num w:numId="22">
    <w:abstractNumId w:val="10"/>
  </w:num>
  <w:num w:numId="23">
    <w:abstractNumId w:val="18"/>
  </w:num>
  <w:num w:numId="24">
    <w:abstractNumId w:val="24"/>
  </w:num>
  <w:num w:numId="25">
    <w:abstractNumId w:val="11"/>
  </w:num>
  <w:num w:numId="26">
    <w:abstractNumId w:val="30"/>
  </w:num>
  <w:num w:numId="27">
    <w:abstractNumId w:val="27"/>
  </w:num>
  <w:num w:numId="28">
    <w:abstractNumId w:val="17"/>
  </w:num>
  <w:num w:numId="29">
    <w:abstractNumId w:val="3"/>
  </w:num>
  <w:num w:numId="30">
    <w:abstractNumId w:val="32"/>
  </w:num>
  <w:num w:numId="31">
    <w:abstractNumId w:val="40"/>
  </w:num>
  <w:num w:numId="32">
    <w:abstractNumId w:val="8"/>
  </w:num>
  <w:num w:numId="33">
    <w:abstractNumId w:val="29"/>
  </w:num>
  <w:num w:numId="34">
    <w:abstractNumId w:val="5"/>
  </w:num>
  <w:num w:numId="35">
    <w:abstractNumId w:val="14"/>
  </w:num>
  <w:num w:numId="36">
    <w:abstractNumId w:val="9"/>
  </w:num>
  <w:num w:numId="37">
    <w:abstractNumId w:val="25"/>
  </w:num>
  <w:num w:numId="38">
    <w:abstractNumId w:val="35"/>
  </w:num>
  <w:num w:numId="39">
    <w:abstractNumId w:val="31"/>
  </w:num>
  <w:num w:numId="40">
    <w:abstractNumId w:val="0"/>
    <w:lvlOverride w:ilvl="0">
      <w:startOverride w:val="1"/>
    </w:lvlOverride>
  </w:num>
  <w:num w:numId="41">
    <w:abstractNumId w:val="7"/>
  </w:num>
  <w:num w:numId="42">
    <w:abstractNumId w:val="1"/>
  </w:num>
  <w:num w:numId="43">
    <w:abstractNumId w:val="28"/>
  </w:num>
  <w:num w:numId="4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6"/>
    <w:rsid w:val="00006C04"/>
    <w:rsid w:val="00011F59"/>
    <w:rsid w:val="00014CE9"/>
    <w:rsid w:val="000151C6"/>
    <w:rsid w:val="00035288"/>
    <w:rsid w:val="00062C2B"/>
    <w:rsid w:val="00070C3C"/>
    <w:rsid w:val="00077023"/>
    <w:rsid w:val="0008131D"/>
    <w:rsid w:val="000923C5"/>
    <w:rsid w:val="000A208F"/>
    <w:rsid w:val="000D2B7C"/>
    <w:rsid w:val="000D350F"/>
    <w:rsid w:val="000E6B68"/>
    <w:rsid w:val="000E7B3A"/>
    <w:rsid w:val="000F62DD"/>
    <w:rsid w:val="0010420B"/>
    <w:rsid w:val="001055DE"/>
    <w:rsid w:val="00107364"/>
    <w:rsid w:val="00113F57"/>
    <w:rsid w:val="0013222D"/>
    <w:rsid w:val="00154A30"/>
    <w:rsid w:val="0016334D"/>
    <w:rsid w:val="00176AE7"/>
    <w:rsid w:val="001A147E"/>
    <w:rsid w:val="001D66F7"/>
    <w:rsid w:val="001E2E9D"/>
    <w:rsid w:val="001E37D7"/>
    <w:rsid w:val="001E7CCD"/>
    <w:rsid w:val="001F0997"/>
    <w:rsid w:val="001F43C1"/>
    <w:rsid w:val="001F7E2F"/>
    <w:rsid w:val="00201F5D"/>
    <w:rsid w:val="00202166"/>
    <w:rsid w:val="00221F9F"/>
    <w:rsid w:val="002221D3"/>
    <w:rsid w:val="00242A4B"/>
    <w:rsid w:val="0026052E"/>
    <w:rsid w:val="00262B4B"/>
    <w:rsid w:val="002665C2"/>
    <w:rsid w:val="00273586"/>
    <w:rsid w:val="002824CF"/>
    <w:rsid w:val="00287901"/>
    <w:rsid w:val="0029125A"/>
    <w:rsid w:val="002B0D22"/>
    <w:rsid w:val="002B18F5"/>
    <w:rsid w:val="002C7D44"/>
    <w:rsid w:val="002D34AC"/>
    <w:rsid w:val="002E461C"/>
    <w:rsid w:val="00324C4C"/>
    <w:rsid w:val="003674C6"/>
    <w:rsid w:val="003674D7"/>
    <w:rsid w:val="00383A48"/>
    <w:rsid w:val="00390F10"/>
    <w:rsid w:val="003930F4"/>
    <w:rsid w:val="00394331"/>
    <w:rsid w:val="003A0411"/>
    <w:rsid w:val="003A1552"/>
    <w:rsid w:val="003A2D30"/>
    <w:rsid w:val="003A528C"/>
    <w:rsid w:val="003B08FA"/>
    <w:rsid w:val="003C2CF9"/>
    <w:rsid w:val="003D5752"/>
    <w:rsid w:val="003D6084"/>
    <w:rsid w:val="003E76DF"/>
    <w:rsid w:val="003F5127"/>
    <w:rsid w:val="00412D1C"/>
    <w:rsid w:val="0041793A"/>
    <w:rsid w:val="004242C6"/>
    <w:rsid w:val="00435D9B"/>
    <w:rsid w:val="0043716D"/>
    <w:rsid w:val="00457A52"/>
    <w:rsid w:val="00466068"/>
    <w:rsid w:val="004721C5"/>
    <w:rsid w:val="00474475"/>
    <w:rsid w:val="00494E26"/>
    <w:rsid w:val="00495033"/>
    <w:rsid w:val="004A3C62"/>
    <w:rsid w:val="004A7737"/>
    <w:rsid w:val="004C0C89"/>
    <w:rsid w:val="004C262A"/>
    <w:rsid w:val="004D1A49"/>
    <w:rsid w:val="004D26AC"/>
    <w:rsid w:val="004E18CE"/>
    <w:rsid w:val="004E2084"/>
    <w:rsid w:val="00502B42"/>
    <w:rsid w:val="00504DA4"/>
    <w:rsid w:val="0050686B"/>
    <w:rsid w:val="00524D12"/>
    <w:rsid w:val="00533C55"/>
    <w:rsid w:val="00551072"/>
    <w:rsid w:val="005811CD"/>
    <w:rsid w:val="00582B11"/>
    <w:rsid w:val="00584342"/>
    <w:rsid w:val="0058473F"/>
    <w:rsid w:val="005912B3"/>
    <w:rsid w:val="00595CFA"/>
    <w:rsid w:val="005A3B44"/>
    <w:rsid w:val="005B0FF1"/>
    <w:rsid w:val="005D15BD"/>
    <w:rsid w:val="00612A54"/>
    <w:rsid w:val="00614867"/>
    <w:rsid w:val="0066345F"/>
    <w:rsid w:val="00666985"/>
    <w:rsid w:val="00675914"/>
    <w:rsid w:val="00683AD9"/>
    <w:rsid w:val="00693F3A"/>
    <w:rsid w:val="006973AF"/>
    <w:rsid w:val="006A3193"/>
    <w:rsid w:val="006A51F4"/>
    <w:rsid w:val="006B789D"/>
    <w:rsid w:val="006D26CA"/>
    <w:rsid w:val="006F2539"/>
    <w:rsid w:val="00706257"/>
    <w:rsid w:val="00732E95"/>
    <w:rsid w:val="00734809"/>
    <w:rsid w:val="00760CFB"/>
    <w:rsid w:val="0077477D"/>
    <w:rsid w:val="00785DD0"/>
    <w:rsid w:val="007A17FC"/>
    <w:rsid w:val="007B6E72"/>
    <w:rsid w:val="007D65F0"/>
    <w:rsid w:val="007E252C"/>
    <w:rsid w:val="007E2CFD"/>
    <w:rsid w:val="007E4AED"/>
    <w:rsid w:val="007F7B77"/>
    <w:rsid w:val="00810097"/>
    <w:rsid w:val="00812020"/>
    <w:rsid w:val="008159BC"/>
    <w:rsid w:val="008232B8"/>
    <w:rsid w:val="00832D2D"/>
    <w:rsid w:val="00865F05"/>
    <w:rsid w:val="00870790"/>
    <w:rsid w:val="008773E3"/>
    <w:rsid w:val="00881876"/>
    <w:rsid w:val="008968B8"/>
    <w:rsid w:val="008A4836"/>
    <w:rsid w:val="008B00B9"/>
    <w:rsid w:val="008C1B82"/>
    <w:rsid w:val="008C4537"/>
    <w:rsid w:val="008C637D"/>
    <w:rsid w:val="008D507D"/>
    <w:rsid w:val="008E141D"/>
    <w:rsid w:val="008F6B30"/>
    <w:rsid w:val="0090183D"/>
    <w:rsid w:val="009064D0"/>
    <w:rsid w:val="009076A4"/>
    <w:rsid w:val="00923988"/>
    <w:rsid w:val="00925230"/>
    <w:rsid w:val="00926FB0"/>
    <w:rsid w:val="00931B58"/>
    <w:rsid w:val="00953493"/>
    <w:rsid w:val="009753C4"/>
    <w:rsid w:val="00983D55"/>
    <w:rsid w:val="00993FD3"/>
    <w:rsid w:val="009A2F3F"/>
    <w:rsid w:val="009C352C"/>
    <w:rsid w:val="009C3E60"/>
    <w:rsid w:val="009E0586"/>
    <w:rsid w:val="009F3B20"/>
    <w:rsid w:val="00A01E8F"/>
    <w:rsid w:val="00A21015"/>
    <w:rsid w:val="00A53EAD"/>
    <w:rsid w:val="00A553AD"/>
    <w:rsid w:val="00A63254"/>
    <w:rsid w:val="00A85662"/>
    <w:rsid w:val="00A95C50"/>
    <w:rsid w:val="00A96F6B"/>
    <w:rsid w:val="00AB1FC9"/>
    <w:rsid w:val="00AB456F"/>
    <w:rsid w:val="00AE18BA"/>
    <w:rsid w:val="00AE1991"/>
    <w:rsid w:val="00AE2967"/>
    <w:rsid w:val="00B109D9"/>
    <w:rsid w:val="00B10CA1"/>
    <w:rsid w:val="00B15A68"/>
    <w:rsid w:val="00B22FF0"/>
    <w:rsid w:val="00B27CB9"/>
    <w:rsid w:val="00B27ECC"/>
    <w:rsid w:val="00B34861"/>
    <w:rsid w:val="00B37C32"/>
    <w:rsid w:val="00B45D8B"/>
    <w:rsid w:val="00B64596"/>
    <w:rsid w:val="00B738CA"/>
    <w:rsid w:val="00B7497C"/>
    <w:rsid w:val="00B85975"/>
    <w:rsid w:val="00BB230C"/>
    <w:rsid w:val="00BB3E70"/>
    <w:rsid w:val="00BB55C8"/>
    <w:rsid w:val="00BB638E"/>
    <w:rsid w:val="00BB7109"/>
    <w:rsid w:val="00BC49A6"/>
    <w:rsid w:val="00C03771"/>
    <w:rsid w:val="00C0643D"/>
    <w:rsid w:val="00C07519"/>
    <w:rsid w:val="00C1592B"/>
    <w:rsid w:val="00C1667C"/>
    <w:rsid w:val="00C25CCE"/>
    <w:rsid w:val="00C26596"/>
    <w:rsid w:val="00C374F4"/>
    <w:rsid w:val="00C52282"/>
    <w:rsid w:val="00C5488C"/>
    <w:rsid w:val="00C65C23"/>
    <w:rsid w:val="00C679B1"/>
    <w:rsid w:val="00C75321"/>
    <w:rsid w:val="00C979FB"/>
    <w:rsid w:val="00CC7162"/>
    <w:rsid w:val="00CD1889"/>
    <w:rsid w:val="00CD7A74"/>
    <w:rsid w:val="00D00797"/>
    <w:rsid w:val="00D03C52"/>
    <w:rsid w:val="00D13E15"/>
    <w:rsid w:val="00D33DBA"/>
    <w:rsid w:val="00D43A35"/>
    <w:rsid w:val="00D53452"/>
    <w:rsid w:val="00D55A1C"/>
    <w:rsid w:val="00D657DD"/>
    <w:rsid w:val="00D70B02"/>
    <w:rsid w:val="00D8268C"/>
    <w:rsid w:val="00D86571"/>
    <w:rsid w:val="00DA52F7"/>
    <w:rsid w:val="00DA7766"/>
    <w:rsid w:val="00DC1A2B"/>
    <w:rsid w:val="00DC2C36"/>
    <w:rsid w:val="00DC2D99"/>
    <w:rsid w:val="00DD58E6"/>
    <w:rsid w:val="00DE36BD"/>
    <w:rsid w:val="00E0032D"/>
    <w:rsid w:val="00E2723A"/>
    <w:rsid w:val="00E313EE"/>
    <w:rsid w:val="00E341D8"/>
    <w:rsid w:val="00E54802"/>
    <w:rsid w:val="00E63B65"/>
    <w:rsid w:val="00E708DE"/>
    <w:rsid w:val="00E924BA"/>
    <w:rsid w:val="00EB3240"/>
    <w:rsid w:val="00EC1791"/>
    <w:rsid w:val="00ED01EA"/>
    <w:rsid w:val="00EE275D"/>
    <w:rsid w:val="00EE6933"/>
    <w:rsid w:val="00F06052"/>
    <w:rsid w:val="00F35DCB"/>
    <w:rsid w:val="00F36650"/>
    <w:rsid w:val="00F624D2"/>
    <w:rsid w:val="00F627C4"/>
    <w:rsid w:val="00F6664C"/>
    <w:rsid w:val="00F76508"/>
    <w:rsid w:val="00F8406E"/>
    <w:rsid w:val="00F900E3"/>
    <w:rsid w:val="00F97CDC"/>
    <w:rsid w:val="00FD2B71"/>
    <w:rsid w:val="00FD502B"/>
    <w:rsid w:val="00FE14A1"/>
    <w:rsid w:val="00FE3A3B"/>
    <w:rsid w:val="00FE45BD"/>
    <w:rsid w:val="00FE469E"/>
    <w:rsid w:val="00FF4323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1C7D2"/>
  <w15:docId w15:val="{9AF0531E-84D5-4531-9AC1-3B382B8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785DD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5DD0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isma">
    <w:name w:val="Pisma"/>
    <w:basedOn w:val="Normalny"/>
    <w:uiPriority w:val="99"/>
    <w:rsid w:val="009018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E05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3BAF-EAA2-481D-843D-3F1764D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5226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Sadowski</dc:creator>
  <cp:lastModifiedBy>NIDA</cp:lastModifiedBy>
  <cp:revision>9</cp:revision>
  <cp:lastPrinted>2019-04-04T12:19:00Z</cp:lastPrinted>
  <dcterms:created xsi:type="dcterms:W3CDTF">2019-05-27T09:12:00Z</dcterms:created>
  <dcterms:modified xsi:type="dcterms:W3CDTF">2021-03-18T14:21:00Z</dcterms:modified>
</cp:coreProperties>
</file>