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3CC4" w14:textId="77777777" w:rsidR="00E766A5" w:rsidRPr="00CA18A5" w:rsidRDefault="00E766A5" w:rsidP="00CA18A5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08B88323" w14:textId="09ABE6CF" w:rsidR="00DC2D99" w:rsidRPr="00CA18A5" w:rsidRDefault="009E2CD3" w:rsidP="00CA18A5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FD2B71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Umowa </w:t>
      </w:r>
      <w:r w:rsidR="00DC2D99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Inwestycyjna</w:t>
      </w: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C648F2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Wzór </w:t>
      </w:r>
      <w:r w:rsidR="007D753D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2</w:t>
      </w:r>
    </w:p>
    <w:p w14:paraId="298B9ACE" w14:textId="4A79DCC0" w:rsidR="0041793A" w:rsidRPr="00CA18A5" w:rsidRDefault="0041793A" w:rsidP="00CA18A5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nr</w:t>
      </w:r>
      <w:proofErr w:type="gramEnd"/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0A2F68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UI/</w:t>
      </w: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RPO </w:t>
      </w:r>
      <w:proofErr w:type="spellStart"/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WiM</w:t>
      </w:r>
      <w:proofErr w:type="spellEnd"/>
      <w:r w:rsidR="0029125A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76786D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PR/</w: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</w:p>
    <w:p w14:paraId="6BBE8713" w14:textId="77777777" w:rsidR="00FD2B71" w:rsidRPr="00CA18A5" w:rsidRDefault="00FD2B71" w:rsidP="00CA18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750C1FB" w14:textId="77777777" w:rsidR="00E708DE" w:rsidRPr="00CA18A5" w:rsidRDefault="00E708DE" w:rsidP="00CA18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zawarta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dniu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r.</w:t>
      </w:r>
      <w:r w:rsidR="002221D3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……………….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proofErr w:type="gramStart"/>
      <w:r w:rsidR="00495033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zwana</w:t>
      </w:r>
      <w:proofErr w:type="gramEnd"/>
      <w:r w:rsidR="00495033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dalszej części również</w:t>
      </w:r>
      <w:r w:rsidR="00DC2D9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92B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„</w:t>
      </w:r>
      <w:r w:rsidR="00DC2D99" w:rsidRPr="00CA18A5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U</w:t>
      </w:r>
      <w:r w:rsidR="00495033" w:rsidRPr="00CA18A5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mową pożyczki</w:t>
      </w:r>
      <w:r w:rsidR="00C1592B" w:rsidRPr="00CA18A5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”</w:t>
      </w:r>
      <w:r w:rsidR="00495033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14:paraId="402E5C6D" w14:textId="77777777" w:rsidR="00F8406E" w:rsidRPr="00CA18A5" w:rsidRDefault="00F8406E" w:rsidP="00CA18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4D9C9BD0" w14:textId="77777777" w:rsidR="00F8406E" w:rsidRPr="00CA18A5" w:rsidRDefault="00E708DE" w:rsidP="00CA18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pomiędzy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0C1248B7" w14:textId="6FD72D6A" w:rsidR="00E708DE" w:rsidRPr="00CA18A5" w:rsidRDefault="00561F84" w:rsidP="00CA18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hanging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eastAsia="pl-PL" w:bidi="pl-PL"/>
        </w:rPr>
        <w:t>………………………………………..</w:t>
      </w:r>
      <w:r w:rsidR="00E708DE" w:rsidRPr="00CA18A5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eastAsia="pl-PL" w:bidi="pl-PL"/>
        </w:rPr>
        <w:t xml:space="preserve"> </w:t>
      </w:r>
      <w:proofErr w:type="gramStart"/>
      <w:r w:rsidR="00E708DE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>z</w:t>
      </w:r>
      <w:proofErr w:type="gramEnd"/>
      <w:r w:rsidR="00E708DE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 xml:space="preserve"> siedzibą 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>……………………………………</w:t>
      </w:r>
      <w:r w:rsidR="00E708D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, zwaną dalej</w:t>
      </w:r>
      <w:r w:rsidR="008C1B8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również</w:t>
      </w:r>
      <w:r w:rsidR="00E708D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406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8C1B8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Pośrednikiem Finansowym</w:t>
      </w:r>
      <w:r w:rsidR="00F8406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708D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708DE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realizującą Projekt</w:t>
      </w:r>
      <w:r w:rsidR="006973AF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jako Członek Konsorcjum, </w:t>
      </w:r>
      <w:r w:rsidR="00E708D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Umowy </w:t>
      </w:r>
      <w:r w:rsidR="006973AF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Wykonawczej</w:t>
      </w:r>
      <w:r w:rsidR="006973AF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6973A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instytucji wdrażających Instrument Finansowy „Pożyczka 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Rozwojowa</w:t>
      </w:r>
      <w:r w:rsidR="006973A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” </w:t>
      </w:r>
      <w:r w:rsidR="00EC179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B60AA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.0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.20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.,</w:t>
      </w:r>
    </w:p>
    <w:p w14:paraId="347C5944" w14:textId="77777777" w:rsidR="008C1B82" w:rsidRPr="00CA18A5" w:rsidRDefault="008C1B82" w:rsidP="00CA18A5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955CE" w14:textId="77777777" w:rsidR="0041793A" w:rsidRPr="00CA18A5" w:rsidRDefault="0041793A" w:rsidP="00CA18A5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 </w:t>
      </w:r>
      <w:proofErr w:type="gramStart"/>
      <w:r w:rsidRPr="00CA18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imieniu której</w:t>
      </w:r>
      <w:proofErr w:type="gramEnd"/>
      <w:r w:rsidRPr="00CA18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działa</w:t>
      </w:r>
      <w:r w:rsidR="00561F84" w:rsidRPr="00CA18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</w:t>
      </w:r>
      <w:r w:rsidRPr="00CA18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ją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6DD79FB" w14:textId="77777777" w:rsidR="0041793A" w:rsidRPr="00CA18A5" w:rsidRDefault="00A95C50" w:rsidP="00CA18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99D6A3A" w14:textId="77777777" w:rsidR="00A95C50" w:rsidRPr="00CA18A5" w:rsidRDefault="00A95C50" w:rsidP="00CA18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0EDE36" w14:textId="77777777" w:rsidR="0041793A" w:rsidRPr="00CA18A5" w:rsidRDefault="0041793A" w:rsidP="00CA18A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46F82D9" w14:textId="04D99462" w:rsidR="00B27CB9" w:rsidRPr="00CA18A5" w:rsidRDefault="00B27CB9" w:rsidP="00CA18A5">
      <w:pPr>
        <w:pStyle w:val="Akapitzlist"/>
        <w:widowControl w:val="0"/>
        <w:numPr>
          <w:ilvl w:val="0"/>
          <w:numId w:val="1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Panem</w:t>
      </w:r>
      <w:r w:rsidR="00561F84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/Panią</w:t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C49A6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zamieszkałym: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prowadzącym działalność gospodarczą pod nazwą: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adres głównego miejsca wykonywania działalności gospodarczej: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nr ewidencyjny PESEL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w zakresie przeważającej działalności wg PKD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–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zarejestrowanym w Centralnej Ewidencji i Informacji o Działalności Gospodarczej prowadzonej przez Ministra Gospodarki, REGON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NIP 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zwanym w dalszym ciągu niniejszej umowy </w:t>
      </w:r>
      <w:r w:rsidR="00F8406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„Ostatecznym Odbiorcą”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o następującej treści: </w:t>
      </w:r>
    </w:p>
    <w:p w14:paraId="74FBB8BD" w14:textId="77777777" w:rsidR="00B82065" w:rsidRPr="00CA18A5" w:rsidRDefault="00B82065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77EB18E0" w14:textId="77777777" w:rsidR="00B27CB9" w:rsidRPr="00CA18A5" w:rsidRDefault="00B27CB9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1</w:t>
      </w:r>
    </w:p>
    <w:p w14:paraId="11265113" w14:textId="77777777" w:rsidR="00A95C50" w:rsidRPr="00CA18A5" w:rsidRDefault="00A95C50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0600F795" w14:textId="43B65922" w:rsidR="00B27CB9" w:rsidRPr="00CA18A5" w:rsidRDefault="008C1B82" w:rsidP="00CA18A5">
      <w:pPr>
        <w:widowControl w:val="0"/>
        <w:numPr>
          <w:ilvl w:val="0"/>
          <w:numId w:val="2"/>
        </w:numPr>
        <w:spacing w:after="0"/>
        <w:ind w:left="360"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udziela Ostatecznemu Odbiorcy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9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ożyczki </w:t>
      </w:r>
      <w:r w:rsidR="004F4AA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Rozwojowej</w:t>
      </w:r>
      <w:r w:rsidR="00C159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kwocie</w:t>
      </w:r>
      <w:proofErr w:type="gramStart"/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  <w:r w:rsidR="00BC49A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B27CB9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347E24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zł</w:t>
      </w:r>
      <w:proofErr w:type="gramEnd"/>
      <w:r w:rsidR="00B27CB9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(słownie złotych: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159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zwanej dalej „pożyczką”,</w:t>
      </w:r>
    </w:p>
    <w:p w14:paraId="6E26D303" w14:textId="15ACF620" w:rsidR="00B27CB9" w:rsidRPr="00CA18A5" w:rsidRDefault="00B22FF0" w:rsidP="00CA18A5">
      <w:pPr>
        <w:widowControl w:val="0"/>
        <w:numPr>
          <w:ilvl w:val="0"/>
          <w:numId w:val="2"/>
        </w:numPr>
        <w:spacing w:after="0"/>
        <w:ind w:left="360" w:hanging="357"/>
        <w:jc w:val="both"/>
        <w:rPr>
          <w:rFonts w:asciiTheme="minorHAnsi" w:eastAsia="Times New Roman" w:hAnsiTheme="minorHAnsi" w:cstheme="minorHAnsi"/>
          <w:strike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Inwestycyjna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współfinansowana jest ze środków Europejskiego Funduszu Rozwoju Regionalnego w ramach Regionalnego Programu Operacyjnego Warmia i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Mazury na lata 2014-2020</w:t>
      </w:r>
      <w:r w:rsidR="00BB55C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35D9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–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</w:t>
      </w:r>
      <w:r w:rsidR="00435D9B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pn. „Wsparcie rozwoju</w:t>
      </w:r>
      <w:r w:rsidR="001A147E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 konkurencyjności przedsiębiorstw przez instrumenty finansowe” RPO </w:t>
      </w:r>
      <w:proofErr w:type="spellStart"/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WiM</w:t>
      </w:r>
      <w:proofErr w:type="spellEnd"/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2014-2020</w:t>
      </w:r>
      <w:r w:rsidR="00BB55C8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;</w:t>
      </w:r>
      <w:r w:rsidR="00C54BD6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63CB4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Poddziałanie 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1.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3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.3 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Fundusz na rozwój nowych firm 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(IF)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w oparciu o: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27A09A8" w14:textId="49B21E2C" w:rsidR="00F8406E" w:rsidRPr="00CA18A5" w:rsidRDefault="00B37C32" w:rsidP="00CA18A5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Umowę Wykonawczą instytucji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wdrażających Instrument Finansowy „Pożyczka 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Rozwojowa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483CC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5D15B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.0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5D15B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.20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5D15B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="00B27CB9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zawartą przez </w:t>
      </w:r>
      <w:r w:rsidR="004F4AA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Konsorcjum,</w:t>
      </w:r>
      <w:r w:rsidR="00F8406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proofErr w:type="gramStart"/>
      <w:r w:rsidR="00F8406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skład którego</w:t>
      </w:r>
      <w:proofErr w:type="gramEnd"/>
      <w:r w:rsidR="00F8406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wchodzą:</w:t>
      </w:r>
      <w:r w:rsidR="00595CFA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ED15DB3" w14:textId="03B4D3B0" w:rsidR="007E21F1" w:rsidRPr="00CA18A5" w:rsidRDefault="007E21F1" w:rsidP="00CA18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Działdowska Agencja Rozwoju S.A z siedzibą w Działdowie, 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ul. Władysława Jagiełły 15, 13-200 Działdowo, wpisana do rejestru przedsiębiorców przez Sąd Rejonowy</w:t>
      </w:r>
      <w:r w:rsidR="00371453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</w:t>
      </w:r>
      <w:r w:rsidR="009E2CD3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Olsztynie, VIII Wydział Gospodarczy Krajowego Rejestru Sądowego pod 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lastRenderedPageBreak/>
        <w:t>numerem KRS 0000129760, NIP: 5711000706, kapitał zakładowy w</w:t>
      </w:r>
      <w:r w:rsidR="004570AD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wysokości 1</w:t>
      </w:r>
      <w:r w:rsidR="009E2CD3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432 800 zł w całości opłacony;</w:t>
      </w:r>
    </w:p>
    <w:p w14:paraId="41049CE7" w14:textId="4ED97B94" w:rsidR="007E21F1" w:rsidRPr="00CA18A5" w:rsidRDefault="007E21F1" w:rsidP="00CA18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Fundacja Rozwoju Regionu Łukta z siedzibą w Łukcie, ul. Mazurska 30, 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br/>
        <w:t>14-105 Łukta, wpisana do rejestru stowarzyszeń, innych organizacji społecznych</w:t>
      </w:r>
      <w:r w:rsidR="009E2CD3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i zawodowych, fundacji oraz publicznych zakładów opieki zdrowotnej przez Sąd Rejonowy w Olsztynie, VIII Wydział Gospodarczy Krajowego Rejestru Sądowego pod numerem KRS 0000035823, NIP: 7411533316;</w:t>
      </w:r>
    </w:p>
    <w:p w14:paraId="690433F0" w14:textId="23C6BC2B" w:rsidR="007E21F1" w:rsidRPr="00CA18A5" w:rsidRDefault="007E21F1" w:rsidP="00CA18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 xml:space="preserve">Nidzicka Fundacja Rozwoju „NIDA” z siedzibą w Nidzicy: ul. Rzemieślnicza 3, </w:t>
      </w:r>
      <w:r w:rsidR="00E766A5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br/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>13-100 Nidzica, wpisana do rejestru stowarzyszeń, innych organizacji społecznych i</w:t>
      </w:r>
      <w:r w:rsidR="009E2CD3"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CA18A5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>zawodowych, fundacji oraz publicznych zakładów opieki zdrowotnej przez Sąd Rejonowy w Olsztynie, VIII Wydział Gospodarczy Krajowego Rejestru Sądowego pod numerem KRS0000057487, NIP: 7451000827;</w:t>
      </w:r>
    </w:p>
    <w:p w14:paraId="61497F36" w14:textId="158F26F1" w:rsidR="00B27CB9" w:rsidRPr="00CA18A5" w:rsidRDefault="00B27CB9" w:rsidP="00CA18A5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D33DB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ę Operacyjną</w:t>
      </w:r>
      <w:r w:rsidR="00E7264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D6C5F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AD6C5F" w:rsidRPr="00CA18A5">
        <w:rPr>
          <w:rFonts w:asciiTheme="minorHAnsi" w:hAnsiTheme="minorHAnsi" w:cstheme="minorHAnsi"/>
          <w:sz w:val="24"/>
          <w:szCs w:val="24"/>
        </w:rPr>
        <w:t>2/RPWM/14119/2020/II/DIF/238</w:t>
      </w:r>
      <w:r w:rsidR="00AD6C5F" w:rsidRPr="00CA18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33DB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dnia </w:t>
      </w:r>
      <w:r w:rsidR="00AD6C5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0</w:t>
      </w:r>
      <w:r w:rsidR="0037145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5</w:t>
      </w:r>
      <w:r w:rsidR="0026626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.03.20</w:t>
      </w:r>
      <w:r w:rsidR="00AD6C5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20</w:t>
      </w:r>
      <w:r w:rsidR="0026626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D33DB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</w:t>
      </w:r>
      <w:proofErr w:type="gramEnd"/>
      <w:r w:rsidR="00D33DB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3A528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zawartą</w:t>
      </w:r>
      <w:r w:rsidR="00B37C3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pomiędzy </w:t>
      </w:r>
      <w:r w:rsidR="00F8406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Bankiem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Gospodarstwa Krajowego</w:t>
      </w:r>
      <w:r w:rsidR="00864B5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zwanym w dalszej części niniejszej Umowy „Menadżerem”</w:t>
      </w:r>
      <w:r w:rsidR="00561F8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a </w:t>
      </w:r>
      <w:r w:rsidR="00B37C3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ww. </w:t>
      </w:r>
      <w:r w:rsidR="00BB55C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3A528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 podstawie postępowania o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3A528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udzielenie zamówienia publicznego</w:t>
      </w:r>
      <w:r w:rsidR="00435D9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A2D3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nr DZZK/1</w:t>
      </w:r>
      <w:r w:rsidR="004F4AA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41</w:t>
      </w:r>
      <w:r w:rsidR="003A2D3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/DIF/201</w:t>
      </w:r>
      <w:r w:rsidR="004F4AA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3A2D3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5BA23293" w14:textId="1423B528" w:rsidR="00931B58" w:rsidRPr="00CA18A5" w:rsidRDefault="00931B58" w:rsidP="00CA18A5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Umowę o </w:t>
      </w:r>
      <w:r w:rsidR="00B37C3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Finansowanie</w:t>
      </w:r>
      <w:r w:rsidR="00962D0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zawartą w dniu 29.05.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2017 </w:t>
      </w: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. pomiędzy Zarządem Województwa Warmińsko - Mazurskiego, </w:t>
      </w:r>
      <w:r w:rsidR="0026626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zwanym w dalszej części niniejszej Umowy „Instytucją Zarządzającą”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RPO </w:t>
      </w:r>
      <w:proofErr w:type="spell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WiM</w:t>
      </w:r>
      <w:proofErr w:type="spell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2014-2020, a Bankiem Gospodarstwa Krajowego, pełniącym rolę Menadżera Funduszu Funduszy.</w:t>
      </w:r>
    </w:p>
    <w:p w14:paraId="787B2A2F" w14:textId="77777777" w:rsidR="00B27CB9" w:rsidRPr="00CA18A5" w:rsidRDefault="008E141D" w:rsidP="00CA18A5">
      <w:pPr>
        <w:widowControl w:val="0"/>
        <w:numPr>
          <w:ilvl w:val="0"/>
          <w:numId w:val="24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pożyczki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została udzielona na okres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miesięcy, od </w:t>
      </w:r>
      <w:r w:rsidR="0045760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momentu jej </w:t>
      </w:r>
      <w:proofErr w:type="gramStart"/>
      <w:r w:rsidR="0045760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uruchomienia , </w:t>
      </w:r>
      <w:proofErr w:type="gramEnd"/>
      <w:r w:rsidR="0045760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tj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45760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wypłaty jakiejkolwiek kwoty jednostkowej pożyczki.</w:t>
      </w:r>
      <w:r w:rsidR="009E51B2" w:rsidRPr="00CA18A5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id="1"/>
      </w:r>
    </w:p>
    <w:p w14:paraId="4F97276C" w14:textId="4C4039F5" w:rsidR="00B27CB9" w:rsidRPr="00CA18A5" w:rsidRDefault="008E141D" w:rsidP="00CA18A5">
      <w:pPr>
        <w:widowControl w:val="0"/>
        <w:numPr>
          <w:ilvl w:val="0"/>
          <w:numId w:val="27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została udzielona na okres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45760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miesięcy, od momentu jej uruchomienia, tj. wypłaty jakiejkolwiek kwoty jednostkowej pożyczki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tym okres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karencji w spłacie rat kapitału wynosi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miesiące.</w:t>
      </w:r>
      <w:r w:rsidR="009E51B2" w:rsidRPr="00CA18A5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customMarkFollows="1" w:id="2"/>
        <w:t>*</w:t>
      </w:r>
    </w:p>
    <w:p w14:paraId="75F125F7" w14:textId="77777777" w:rsidR="005B0FF1" w:rsidRPr="00CA18A5" w:rsidRDefault="00BB18AE" w:rsidP="00CA18A5">
      <w:pPr>
        <w:widowControl w:val="0"/>
        <w:numPr>
          <w:ilvl w:val="0"/>
          <w:numId w:val="27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Środki z tytułu udzielonej 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przeznaczone będą</w:t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3F4A5876" w14:textId="77777777" w:rsidR="007E252C" w:rsidRPr="00CA18A5" w:rsidRDefault="007E252C" w:rsidP="00CA18A5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23077B8" w14:textId="77777777" w:rsidR="00C0643D" w:rsidRPr="00CA18A5" w:rsidRDefault="00C0643D" w:rsidP="00CA18A5">
      <w:pPr>
        <w:tabs>
          <w:tab w:val="left" w:pos="4253"/>
        </w:tabs>
        <w:spacing w:after="0"/>
        <w:ind w:right="23"/>
        <w:jc w:val="center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6973AF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2</w:t>
      </w:r>
      <w:r w:rsidR="0006540F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386D80F2" w14:textId="77777777" w:rsidR="00C0643D" w:rsidRPr="00CA18A5" w:rsidRDefault="00C0643D" w:rsidP="00CA18A5">
      <w:pPr>
        <w:tabs>
          <w:tab w:val="left" w:pos="4253"/>
        </w:tabs>
        <w:spacing w:after="0"/>
        <w:ind w:right="23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BF8991B" w14:textId="0EE0F987" w:rsidR="00C0643D" w:rsidRPr="00CA18A5" w:rsidRDefault="00812020" w:rsidP="00CA18A5">
      <w:pPr>
        <w:numPr>
          <w:ilvl w:val="0"/>
          <w:numId w:val="4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  <w:t>Konsorcjum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oparciu o Załącznik nr 1 przekaże pożyczkę w formie be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zgotówkowej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rachunku Konsorcjum prowadzonego przez Działdowską Agencję Rozwoju S.A.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</w:t>
      </w:r>
      <w:proofErr w:type="gramEnd"/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rachunek Ostatecznego Odb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iorcy nr: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B168ECD" w14:textId="77777777" w:rsidR="00C0643D" w:rsidRPr="00CA18A5" w:rsidRDefault="00812020" w:rsidP="00CA18A5">
      <w:pPr>
        <w:numPr>
          <w:ilvl w:val="0"/>
          <w:numId w:val="4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wypłaceniu pożyczki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harmonogram spłat, który stanowić będzie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Załącznik nr</w:t>
      </w:r>
      <w:r w:rsidR="004D1A4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E18B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5A3B4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U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mowy pożyczki. </w:t>
      </w:r>
    </w:p>
    <w:p w14:paraId="798147E1" w14:textId="6DCB3819" w:rsidR="00A504F9" w:rsidRPr="00CA18A5" w:rsidRDefault="00A504F9" w:rsidP="00CA18A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22DEABE0" w14:textId="010009B6" w:rsidR="0006540F" w:rsidRPr="00CA18A5" w:rsidRDefault="00C0643D" w:rsidP="00CA18A5">
      <w:pPr>
        <w:tabs>
          <w:tab w:val="left" w:pos="4253"/>
        </w:tabs>
        <w:spacing w:after="0"/>
        <w:ind w:right="23"/>
        <w:jc w:val="center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lastRenderedPageBreak/>
        <w:sym w:font="Arial" w:char="00A7"/>
      </w:r>
      <w:bookmarkStart w:id="0" w:name="Tekst6"/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2</w:t>
      </w:r>
      <w:bookmarkEnd w:id="0"/>
      <w:r w:rsidR="0006540F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CA18A5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53747742" w14:textId="77777777" w:rsidR="00C0643D" w:rsidRPr="00CA18A5" w:rsidRDefault="00C0643D" w:rsidP="00CA18A5">
      <w:pPr>
        <w:spacing w:after="0"/>
        <w:ind w:right="23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360FF25F" w14:textId="750C958D" w:rsidR="00C0643D" w:rsidRPr="00CA18A5" w:rsidRDefault="00812020" w:rsidP="00CA18A5">
      <w:pPr>
        <w:numPr>
          <w:ilvl w:val="0"/>
          <w:numId w:val="18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oparciu o Załącznik nr 1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przekaże pożyczkę w formie bezgotówkowej</w:t>
      </w:r>
      <w:r w:rsidR="00F8406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F8406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rachunku Konsorcjum prowadzonego przez Działdowską Agencję Rozwoju S.A.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</w:t>
      </w:r>
      <w:proofErr w:type="gramEnd"/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rachunek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cy numer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Banku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transzach:</w:t>
      </w:r>
    </w:p>
    <w:p w14:paraId="1CD206B9" w14:textId="77777777" w:rsidR="00C0643D" w:rsidRPr="00CA18A5" w:rsidRDefault="00C0643D" w:rsidP="00CA18A5">
      <w:pPr>
        <w:numPr>
          <w:ilvl w:val="0"/>
          <w:numId w:val="6"/>
        </w:numPr>
        <w:spacing w:after="0"/>
        <w:ind w:left="360" w:right="23" w:firstLine="6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1-sza transza do dnia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zł;</w:t>
      </w:r>
    </w:p>
    <w:p w14:paraId="4058A360" w14:textId="77777777" w:rsidR="00C0643D" w:rsidRPr="00CA18A5" w:rsidRDefault="00C0643D" w:rsidP="00CA18A5">
      <w:pPr>
        <w:numPr>
          <w:ilvl w:val="0"/>
          <w:numId w:val="6"/>
        </w:numPr>
        <w:spacing w:after="0"/>
        <w:ind w:left="360" w:right="23" w:firstLine="6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2-ga transza do dnia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FD2B7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zł;</w:t>
      </w:r>
    </w:p>
    <w:p w14:paraId="23806E3F" w14:textId="77777777" w:rsidR="00FD2B71" w:rsidRPr="00CA18A5" w:rsidRDefault="009A2F3F" w:rsidP="00CA18A5">
      <w:pPr>
        <w:numPr>
          <w:ilvl w:val="0"/>
          <w:numId w:val="6"/>
        </w:numPr>
        <w:spacing w:after="0"/>
        <w:ind w:right="23" w:hanging="65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3-cia transza do dnia</w:t>
      </w:r>
      <w:r w:rsidR="00FD2B7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FD2B7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zł.</w:t>
      </w:r>
    </w:p>
    <w:p w14:paraId="11122E99" w14:textId="2A493C07" w:rsidR="00C0643D" w:rsidRPr="00CA18A5" w:rsidRDefault="00C0643D" w:rsidP="00CA18A5">
      <w:pPr>
        <w:numPr>
          <w:ilvl w:val="0"/>
          <w:numId w:val="18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wypłaceniu pierwszej transzy pożyczki </w:t>
      </w:r>
      <w:r w:rsidR="008120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harmonogram spłat, który stanowić będzie Załącznik nr 2 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 U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mowy pożyczki. Po wypłaceniu kolejnej transzy </w:t>
      </w:r>
      <w:r w:rsidR="001E7CC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4721C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nowy harmonogram spłat uwzględniający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wypłacone kwoty transz modyfikujące Załącznik nr 2.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192508B" w14:textId="1F7BA265" w:rsidR="00C0643D" w:rsidRPr="00CA18A5" w:rsidRDefault="00BB230C" w:rsidP="00CA18A5">
      <w:pPr>
        <w:numPr>
          <w:ilvl w:val="0"/>
          <w:numId w:val="18"/>
        </w:num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 może wstrzy</w:t>
      </w:r>
      <w:r w:rsidR="003674C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mać wypłatę kolejnej transzy oraz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przeprowadzić kontrolę u Ostatecznego Odbiorcy w przypadku powzięcia jakiejkolwiek informacji o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narusz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eniu warunków niniejszej Umowy </w:t>
      </w:r>
      <w:r w:rsidR="005A3B4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lub zagrożeniu realizacji inwestycji określonej </w:t>
      </w:r>
      <w:r w:rsidR="006762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Planie przedsięwzięcia/Biznesp</w:t>
      </w:r>
      <w:r w:rsidR="005A3B4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lanie.</w:t>
      </w:r>
    </w:p>
    <w:p w14:paraId="6528975F" w14:textId="77777777" w:rsidR="007628CF" w:rsidRPr="00CA18A5" w:rsidRDefault="007628CF" w:rsidP="00CA18A5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143FE2A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6973AF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3</w:t>
      </w:r>
    </w:p>
    <w:p w14:paraId="087A70B8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5C43060E" w14:textId="3999DEC6" w:rsidR="00FE14A1" w:rsidRPr="00CA18A5" w:rsidRDefault="00B86062" w:rsidP="00CA18A5">
      <w:pPr>
        <w:numPr>
          <w:ilvl w:val="0"/>
          <w:numId w:val="1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Kwota wykorzystanej pożyczki podlega oprocentowaniu na rzecz Konsorcjum wg stawki procentowej równej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% w stosunku rocznym. W okresie obowiązywania niniejszej umowy stopa oprocentowania pożyczki jest stała, z zastrzeżeniem </w:t>
      </w:r>
      <w:r w:rsidR="000654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§ 3 ust. </w:t>
      </w:r>
      <w:r w:rsidR="00C454C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8</w:t>
      </w:r>
      <w:r w:rsidR="000654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§ 5 ust. 1</w:t>
      </w:r>
      <w:r w:rsidR="001640E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0654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454C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0654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 § 9</w:t>
      </w:r>
      <w:r w:rsidR="00A8566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17E388AE" w14:textId="77777777" w:rsidR="00C0643D" w:rsidRPr="00CA18A5" w:rsidRDefault="00C0643D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Oprocentowanie naliczane i płatne będzie od kwoty wykorzystanej pożyczki w okresach miesięcznych - bez wezwania. </w:t>
      </w:r>
    </w:p>
    <w:p w14:paraId="0EFF4086" w14:textId="77777777" w:rsidR="00C0643D" w:rsidRPr="00CA18A5" w:rsidRDefault="00DC2D99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Przy naliczaniu odsetek strony U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mowy </w:t>
      </w:r>
      <w:r w:rsidR="0049503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pożyczki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przyjmują rzeczywistą ilość dni każdego miesiąca, a </w:t>
      </w:r>
      <w:proofErr w:type="gramStart"/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rok jako</w:t>
      </w:r>
      <w:proofErr w:type="gramEnd"/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365 dni.</w:t>
      </w:r>
    </w:p>
    <w:p w14:paraId="715B08D4" w14:textId="77777777" w:rsidR="00C0643D" w:rsidRPr="00CA18A5" w:rsidRDefault="00C0643D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Odsetki każdorazowo naliczane będą od dnia dokonania spłaty do dnia wpłaty kolejnej raty pożyczki zaewidencjonowanej na rachunku bankowym </w:t>
      </w:r>
      <w:r w:rsidR="0081202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Konsorcjum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C6E970A" w14:textId="3F1C7973" w:rsidR="00C0643D" w:rsidRPr="00CA18A5" w:rsidRDefault="00A95C50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dokonać spłaty rat po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życzki zgodnie z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6762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harmonogramem spłat pożyczki stanowiącym Załącznik nr 2 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</w:t>
      </w:r>
      <w:r w:rsidR="006762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6762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9A5355F" w14:textId="77777777" w:rsidR="00C0643D" w:rsidRPr="00CA18A5" w:rsidRDefault="00A95C50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ma prawo dokonać spłaty pożyczki pr</w:t>
      </w:r>
      <w:r w:rsidR="006973A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zed ustalonym w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 </w:t>
      </w:r>
      <w:r w:rsidR="006973A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umowie terminem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bez konieczności powiadamiania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1FD5613" w14:textId="46E8952C" w:rsidR="00C0643D" w:rsidRPr="00CA18A5" w:rsidRDefault="00C0643D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Dokonanie wpłaty w kwocie wyższej niż określona w harmonogramie s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płat, nie zwalnia Ostatecznego Odbiorcy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dokonania kolejnych systematycznych wpłat określonych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harmonogramie.</w:t>
      </w:r>
    </w:p>
    <w:p w14:paraId="4EDC0B91" w14:textId="77777777" w:rsidR="00C0643D" w:rsidRPr="00CA18A5" w:rsidRDefault="00C0643D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opóźnienia w zapłacie raty pożyczki za każdy dzień opóźnienia </w:t>
      </w:r>
      <w:r w:rsidR="008120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 będzie naliczało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odsetki karne w wysokości równej odsetkom ustawowym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opóźnienie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 transakcjach handlowych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liczony</w:t>
      </w:r>
      <w:r w:rsidR="00BB18A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ch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 okres od dnia powstania zaległości do dnia poprzedzającego dzień spłaty.</w:t>
      </w:r>
    </w:p>
    <w:p w14:paraId="6AB48C65" w14:textId="77777777" w:rsidR="00C0643D" w:rsidRPr="00CA18A5" w:rsidRDefault="00C0643D" w:rsidP="00CA18A5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 spłatę odsetek pożyczki i rat po</w:t>
      </w:r>
      <w:r w:rsidR="00BB18A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życzki przyjmuje się dzień wpływu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kwoty wierzytelności</w:t>
      </w:r>
      <w:r w:rsidR="00F6664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rachunek bankowy </w:t>
      </w:r>
      <w:r w:rsidR="008120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</w:t>
      </w:r>
      <w:r w:rsidR="0081202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54F2B23C" w14:textId="116634CD" w:rsidR="00055D86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Banku </w:t>
      </w:r>
      <w:r w:rsidR="00AE2967"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……………………..</w:t>
      </w:r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proofErr w:type="gramEnd"/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Działdowie</w:t>
      </w:r>
      <w:r w:rsidR="009E2CD3"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B7AECEA" w14:textId="3614BF11" w:rsidR="00F8406E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nr</w:t>
      </w:r>
      <w:proofErr w:type="gramEnd"/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E2967"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……………………………………………………………</w:t>
      </w:r>
    </w:p>
    <w:p w14:paraId="25DF87E7" w14:textId="77777777" w:rsidR="00F8406E" w:rsidRPr="00CA18A5" w:rsidRDefault="00F8406E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prowadzony</w:t>
      </w:r>
      <w:proofErr w:type="gramEnd"/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w imieniu Konsorcjum przez Działdowską Agencję Rozwoju S.A.</w:t>
      </w:r>
    </w:p>
    <w:p w14:paraId="01EAED6A" w14:textId="77777777" w:rsidR="00C0643D" w:rsidRPr="00CA18A5" w:rsidRDefault="00C0643D" w:rsidP="00CA18A5">
      <w:pPr>
        <w:spacing w:after="0"/>
        <w:ind w:right="23" w:firstLine="426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tytu</w:t>
      </w:r>
      <w:r w:rsidR="004F57C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le przelewu należy podać numer U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 pożyczki.</w:t>
      </w:r>
    </w:p>
    <w:p w14:paraId="2CA2A219" w14:textId="77777777" w:rsidR="00C0643D" w:rsidRPr="00CA18A5" w:rsidRDefault="00C0643D" w:rsidP="00CA18A5">
      <w:pPr>
        <w:numPr>
          <w:ilvl w:val="0"/>
          <w:numId w:val="19"/>
        </w:numPr>
        <w:tabs>
          <w:tab w:val="clear" w:pos="360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całkowitej spłacie rat pożyczki określonych w harmonogramie </w:t>
      </w:r>
      <w:r w:rsidR="00221F9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dokona ostatecznego rozliczenia spłaty pożyczki na podstawie faktycznego okresu wykorzystania pożyczki. W prz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ypadku niedopłaty Ostateczny Odbiorca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 uregulowania różnicy w terminie 14 dni od wezwania do zapłaty. W przypadku nadpłaty </w:t>
      </w:r>
      <w:r w:rsidR="001E7CC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tym samym termi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 zwróci różnicę Ostatecznemu Odbiorcy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rachunek nr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6316176" w14:textId="77777777" w:rsidR="00DA56BB" w:rsidRPr="00CA18A5" w:rsidRDefault="00DA56BB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F74EE8A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4D1A49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F6664C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4</w:t>
      </w:r>
    </w:p>
    <w:p w14:paraId="23F01BF2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D6CD766" w14:textId="77777777" w:rsidR="00C0643D" w:rsidRPr="00CA18A5" w:rsidRDefault="00C0643D" w:rsidP="00CA18A5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Prawne zabezpieczenie pożyczki stanowi: </w:t>
      </w:r>
    </w:p>
    <w:p w14:paraId="63903EA4" w14:textId="77777777" w:rsidR="00C0643D" w:rsidRPr="00CA18A5" w:rsidRDefault="008C4537" w:rsidP="00CA18A5">
      <w:pPr>
        <w:numPr>
          <w:ilvl w:val="0"/>
          <w:numId w:val="7"/>
        </w:numPr>
        <w:tabs>
          <w:tab w:val="num" w:pos="720"/>
        </w:tabs>
        <w:spacing w:after="0"/>
        <w:ind w:hanging="72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Weksel własny i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 blanco Ostatecznego Odbiorcy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A95C50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</w:p>
    <w:p w14:paraId="2FC00A92" w14:textId="77777777" w:rsidR="00C0643D" w:rsidRPr="00CA18A5" w:rsidRDefault="002C3A29" w:rsidP="00CA18A5">
      <w:pPr>
        <w:numPr>
          <w:ilvl w:val="0"/>
          <w:numId w:val="7"/>
        </w:numPr>
        <w:tabs>
          <w:tab w:val="num" w:pos="720"/>
        </w:tabs>
        <w:spacing w:after="0"/>
        <w:ind w:hanging="72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Poręczenie wekslowe Małżonka/Małżonki Ostatecznego Odbiorcy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</w:p>
    <w:p w14:paraId="75625994" w14:textId="77777777" w:rsidR="00C0643D" w:rsidRPr="00CA18A5" w:rsidRDefault="00BC49A6" w:rsidP="00CA18A5">
      <w:pPr>
        <w:numPr>
          <w:ilvl w:val="0"/>
          <w:numId w:val="7"/>
        </w:numPr>
        <w:tabs>
          <w:tab w:val="num" w:pos="720"/>
        </w:tabs>
        <w:spacing w:after="0"/>
        <w:ind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</w:p>
    <w:p w14:paraId="59137B19" w14:textId="77777777" w:rsidR="00C0643D" w:rsidRPr="00CA18A5" w:rsidRDefault="00C0643D" w:rsidP="00CA18A5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Ustanowienie zabezpieczeń, o których mowa w § 4 ust. 1 pkt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warunkiem wypłaty pożyczki.</w:t>
      </w:r>
    </w:p>
    <w:p w14:paraId="5B66637E" w14:textId="77777777" w:rsidR="00C0643D" w:rsidRPr="00CA18A5" w:rsidRDefault="00C0643D" w:rsidP="00CA18A5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Zabezpieczenie wymienione w § 4 ust. 1 pkt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winno być ustanowione w terminie 30 dni od daty zakupu 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ze środków z pożyczki, o których mowa w § 1 ust. 1</w:t>
      </w:r>
      <w:r w:rsidR="00E72A4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203CAD2" w14:textId="77777777" w:rsidR="00C0643D" w:rsidRPr="00CA18A5" w:rsidRDefault="00C0643D" w:rsidP="00CA18A5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Koszty związane z ustanowieniem, utrzymaniem</w:t>
      </w:r>
      <w:r w:rsidR="00FF382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zmianą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zwolnieniem powyższych </w:t>
      </w:r>
      <w:r w:rsidR="00435D9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abezpieczeń ponosi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Ostateczny Odbiorca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68878EF" w14:textId="77777777" w:rsidR="00C0643D" w:rsidRPr="00CA18A5" w:rsidRDefault="00FF3825" w:rsidP="00CA18A5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przypadku</w:t>
      </w:r>
      <w:r w:rsidR="004F57C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gdy przedmiotem zabezpieczenia są rzeczy,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zobowiązany dbać o przedmiot zabezpieczenia, który znajduje się w jego władaniu w ten sposób, że dokona wszelkich możliwych czynności prowadzących do zachowania przedmiotu zabezpieczenia w stanie niepogorszonym.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F57C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Ponadto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zobowiązany do dokonania wszelkich niezbędnych czynności mających na celu zachowanie wartości ekonomicznej przedmiotu zabezpieczenia, przy uwzględnieniu obniżenia wartości ekonomicznej przedmiotu zabezpieczenia wynikającego z jego normalnego zużycia. </w:t>
      </w:r>
    </w:p>
    <w:p w14:paraId="1C944DD5" w14:textId="77777777" w:rsidR="00C0643D" w:rsidRPr="00CA18A5" w:rsidRDefault="00C0643D" w:rsidP="00CA18A5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 spłac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ie pożyczki przez Ostatecznego Odbiorcę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wydaje Ostatecznemu Odbiorcy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na jego </w:t>
      </w:r>
      <w:r w:rsidR="00FF382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wniosek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pokwitowanie spłaty pożyczki. Dokumenty związane z prawnym zabezpieczeniem pożyczki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221F9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wydaje Ostatecznemu Odbiorcy</w:t>
      </w:r>
      <w:r w:rsidR="00FF382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jego wniosek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zachowując kserokopie</w:t>
      </w:r>
      <w:r w:rsidR="00FF382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tych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dokumentów.</w:t>
      </w:r>
    </w:p>
    <w:p w14:paraId="28340D65" w14:textId="77777777" w:rsidR="004570AD" w:rsidRPr="00CA18A5" w:rsidRDefault="004570A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7CB8805A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F6664C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5</w:t>
      </w:r>
    </w:p>
    <w:p w14:paraId="4D210391" w14:textId="77777777" w:rsidR="008159BC" w:rsidRPr="00CA18A5" w:rsidRDefault="008159BC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0692B542" w14:textId="77777777" w:rsidR="00C0643D" w:rsidRPr="00CA18A5" w:rsidRDefault="00A95C50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do:</w:t>
      </w:r>
    </w:p>
    <w:p w14:paraId="454067D0" w14:textId="77777777" w:rsidR="00DC2D99" w:rsidRPr="00CA18A5" w:rsidRDefault="008C637D" w:rsidP="00CA18A5">
      <w:pPr>
        <w:numPr>
          <w:ilvl w:val="0"/>
          <w:numId w:val="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Złożenia wniosku o wypłatę pożyczki stanowiącego </w:t>
      </w:r>
      <w:r w:rsidR="008C453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ałącznik nr 1 do Umowy </w:t>
      </w:r>
      <w:r w:rsidR="00DC2D9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52DB714D" w14:textId="77777777" w:rsidR="00B82065" w:rsidRPr="00CA18A5" w:rsidRDefault="00C0643D" w:rsidP="00CA18A5">
      <w:pPr>
        <w:numPr>
          <w:ilvl w:val="0"/>
          <w:numId w:val="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wydatków </w:t>
      </w:r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r w:rsidR="00262B4B"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terminie</w:t>
      </w:r>
      <w:r w:rsidR="003D2757"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do</w:t>
      </w:r>
      <w:r w:rsidR="00262B4B"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B442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B442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="00EB442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="00EB442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EB4426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82065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180</w:t>
      </w:r>
      <w:r w:rsidR="00EB4426"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EB4426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A836D0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dni od </w:t>
      </w:r>
      <w:r w:rsidR="00E7264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7264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wypłaty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E275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pełnej kwoty przedmiotowej Pożyczki.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Formularz rozliczenia transzy pożyczki stanowi Załącznik nr 3 do </w:t>
      </w:r>
      <w:r w:rsidR="005A3B4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niniejszej U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mowy.</w:t>
      </w:r>
      <w:r w:rsidR="00B82065" w:rsidRPr="00CA18A5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customMarkFollows="1" w:id="3"/>
        <w:t>*</w:t>
      </w:r>
    </w:p>
    <w:p w14:paraId="7141CF6E" w14:textId="0595E46B" w:rsidR="00B82065" w:rsidRPr="00CA18A5" w:rsidRDefault="00B82065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Wykorzystania pożyczki zgodnie z celem, na który została udzielona i udokumentowania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wydatków w terminie wydłużonym ze względu na charakter inwestycji tj. do </w:t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Pr="00CA18A5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 xml:space="preserve">270 </w:t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od </w:t>
      </w:r>
      <w:r w:rsidR="00E7264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dnia wypłaty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pełnej kwoty przedmiotowej pożyczki.</w:t>
      </w:r>
      <w:r w:rsidR="00E7264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Formularz rozliczenia transzy pożyczki stanowi Załącznik nr 3 do niniejszej Umowy</w:t>
      </w:r>
      <w:r w:rsidR="002744F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4BFA80D" w14:textId="77777777" w:rsidR="00777F52" w:rsidRPr="00CA18A5" w:rsidRDefault="00777F52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Realizowania Umowy Inwestycyjnej zgodnie z przepisami prawa krajowego i unijnego.</w:t>
      </w:r>
    </w:p>
    <w:p w14:paraId="479E9C37" w14:textId="77777777" w:rsidR="00777F52" w:rsidRPr="00CA18A5" w:rsidRDefault="00777F52" w:rsidP="00CA18A5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Realizowania Umowy Inwestycyjnej z należytą starannością z uwzględnieniem profesjonalnego charakteru jego działalności oraz nieangażowania się w działania sprzeczne z zasadami Unii Europejskiej.</w:t>
      </w:r>
    </w:p>
    <w:p w14:paraId="2ADBCB3D" w14:textId="77777777" w:rsidR="00A80521" w:rsidRPr="00CA18A5" w:rsidRDefault="00A80521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Wdraża</w:t>
      </w:r>
      <w:r w:rsidR="00777F5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przedsięwzięci</w:t>
      </w:r>
      <w:r w:rsidR="00777F5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realizowa</w:t>
      </w:r>
      <w:r w:rsidR="00777F5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</w:t>
      </w:r>
      <w:r w:rsidR="00777F5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pożyczki z najwyższym stopniem staranności, wydajnie, z dbałością, uwzględniając profesjonalny charakter swojej działalności oraz nie angażując się w działania sprzeczne z regulacjami unijnymi oraz krajowymi.</w:t>
      </w:r>
    </w:p>
    <w:p w14:paraId="6E9ECDA9" w14:textId="77BB6D2F" w:rsidR="00320116" w:rsidRPr="00CA18A5" w:rsidRDefault="00D704C9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Przedstawiania Pośrednikowi Finansowymi</w:t>
      </w:r>
      <w:r w:rsidR="008E729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, Menadżerowi</w:t>
      </w:r>
      <w:r w:rsidR="00E25CD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Instytucji Zarządzającej </w:t>
      </w:r>
      <w:r w:rsidR="000E3C6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wszelkich informacji dotyczących </w:t>
      </w:r>
      <w:r w:rsidR="00B24DB4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otrzymanego wsparcia na potrzeby monitorowania realizacji </w:t>
      </w:r>
      <w:r w:rsidR="006B05B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24DB4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6B05B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 jego ewaluacji.</w:t>
      </w:r>
    </w:p>
    <w:p w14:paraId="4D10B428" w14:textId="77777777" w:rsidR="00A80521" w:rsidRPr="00CA18A5" w:rsidRDefault="00A80521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Powiadamiania Pośrednika Finansowego o wszelkich zmianach związanych z nazwą (firmą), adresem zamieszkania/siedziby, adresem prowadzonej działalności, statusem prawnym oraz wykonywaną działalnością gospodarczą.</w:t>
      </w:r>
    </w:p>
    <w:p w14:paraId="14DC49EF" w14:textId="77777777" w:rsidR="00A80521" w:rsidRPr="00CA18A5" w:rsidRDefault="00A80521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Udzielania na prośbę Pośrednika Finansowego wyjaśnień i udostępniania dokumentów dotyczących udzielonej pożyczki.</w:t>
      </w:r>
    </w:p>
    <w:p w14:paraId="620D22C6" w14:textId="275BF1A4" w:rsidR="00A80521" w:rsidRPr="00CA18A5" w:rsidRDefault="004A345E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Powiadomienia Pośrednika Finansowego o zaciąganych w bankach kredytach oraz o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zobowiązaniach finansowych mających wpływ na sytuację finansową Ostatecznego Odbiorcy (np. zaciągnięciu pożyczki, kredytu, ustanowieniu zastawu, hipoteki, udzielanych poręczeniach, zaległościach podatkowych, zaleganiu z zapłatą składek do ZUS itp.).</w:t>
      </w:r>
    </w:p>
    <w:p w14:paraId="2CFBF4AD" w14:textId="3AB5F34B" w:rsidR="00B82065" w:rsidRPr="00CA18A5" w:rsidRDefault="00B82065" w:rsidP="00CA18A5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Wydatkowani</w:t>
      </w:r>
      <w:r w:rsidR="00CE7B9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środków z udzielonej pożyczki </w:t>
      </w:r>
      <w:r w:rsidR="00A2697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należyty sposób.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Dokumentem potwierdzającym wydatkowanie środków zgodnie z </w:t>
      </w: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celem na jaki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zostały przyznane jest faktura lub dokument równoważny w rozumieniu przepisów prawa krajowego wraz z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potwierdzeniem zapłaty w wartości brutto.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58E65628" w14:textId="77777777" w:rsidR="00AE2967" w:rsidRPr="00CA18A5" w:rsidRDefault="00AE2967" w:rsidP="00CA18A5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Zabezpieczeni</w:t>
      </w:r>
      <w:r w:rsidR="007E2CF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prawidłowej realizacji Umowy I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nwestycyjnej.</w:t>
      </w:r>
    </w:p>
    <w:p w14:paraId="1784170C" w14:textId="77777777" w:rsidR="00931B58" w:rsidRPr="00CA18A5" w:rsidRDefault="00931B58" w:rsidP="00CA18A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Prowadzenia odpowiedniej dokumentacji i ewidencji księgowej związanej </w:t>
      </w:r>
      <w:r w:rsidR="00524D1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 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nwestycją, pozwalającej na zachow</w:t>
      </w:r>
      <w:r w:rsidR="008C453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anie prawidłowej ścieżki audytu.</w:t>
      </w:r>
    </w:p>
    <w:p w14:paraId="4174EB05" w14:textId="7F4B9C5A" w:rsidR="00E341D8" w:rsidRPr="00CA18A5" w:rsidRDefault="00E341D8" w:rsidP="00CA18A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Przestrzegania zasad dotyczących unikania nakładania się finansowania przyznanego z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AF60FA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EFSI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, z innych funduszy, programów, środków i instrumentów Unii Europejskiej, a także innych źródeł</w:t>
      </w:r>
      <w:r w:rsidR="008C453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pomocy krajowej i zagranicznej.</w:t>
      </w:r>
    </w:p>
    <w:p w14:paraId="3D68F97B" w14:textId="77777777" w:rsidR="00195580" w:rsidRPr="00CA18A5" w:rsidRDefault="00195580" w:rsidP="00CA18A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Poddawanie się wszelkiego rodzaju kontroli i stosowanie się do wydanych na ich podstawie zaleceń pokontrolnych (w tym odpowiedniego udokumentowania sposobu ich wdrożenia), Komisji Europejskiej, Europejskiego Trybunału Obrachunkowego lub podmiot przez nich wskazany lub inny uprawniony podmiot:</w:t>
      </w:r>
    </w:p>
    <w:p w14:paraId="7F37B547" w14:textId="77777777" w:rsidR="00195580" w:rsidRPr="00CA18A5" w:rsidRDefault="00195580" w:rsidP="00CA18A5">
      <w:pPr>
        <w:pStyle w:val="ListParagraph1"/>
        <w:numPr>
          <w:ilvl w:val="0"/>
          <w:numId w:val="4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czasie obowiązywania Umowy Inwestycyjnej, jak i w okresie 5 lat od jej zakończenia lub rozwiązania, a w przypadkach związanych z udzieleniem pomocy publicznej lub pomocy de </w:t>
      </w:r>
      <w:proofErr w:type="spell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okresie 10 lat od jej udzielenia,</w:t>
      </w:r>
    </w:p>
    <w:p w14:paraId="17325D95" w14:textId="2E7FA376" w:rsidR="00195580" w:rsidRPr="00CA18A5" w:rsidRDefault="00195580" w:rsidP="00CA18A5">
      <w:pPr>
        <w:pStyle w:val="ListParagraph1"/>
        <w:numPr>
          <w:ilvl w:val="0"/>
          <w:numId w:val="4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w każdym miejscu bezpośrednio lub pośrednio związanym z realizowaną Inwestycją zapewniając prawo do pełnego wglądu we wszystkie dokumenty związane z</w:t>
      </w:r>
      <w:r w:rsidR="00CA18A5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Inwestycją; Ostateczny Odbiorca informowany jest o planowanej kontroli pisemnie na przynajmniej 3 dni robocze przed planowanym rozpoczęciem czynności kontrolnych, a w przypadku kontroli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doraźnej co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zasady na 1 dzień roboczy przed rozpoczęciem czynności kontrolnych, kontrole doraźne mogą być prowadzone bez zapowiedzi w przypadku podejrzenia wystąpienia nieprawidłowości, uchybień lub zaniedbań ze strony Ostatecznego Odbiorcy.</w:t>
      </w:r>
    </w:p>
    <w:p w14:paraId="023CC91E" w14:textId="12BA2F1F" w:rsidR="00C0643D" w:rsidRPr="00CA18A5" w:rsidRDefault="00C0643D" w:rsidP="00CA18A5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Niezwłocznego powiadomienia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zaistniałych okolicznościach uniemożliwiających udokumentowanie wydatków na zasadach i w terminie określonym w § 5 ust. </w:t>
      </w:r>
      <w:r w:rsidR="0032438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70FC28E9" w14:textId="4C17007E" w:rsidR="00411D0A" w:rsidRPr="00CA18A5" w:rsidRDefault="00411D0A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Udostępnienia Pośrednikowi Finansowemu okresowych sprawozdań finansowych, a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także zeznań podatkowych i informacji o sytuacji ekonomiczno-finansowej i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majątkowej umożliwiających ocenę jego zdolności do terminowej spłaty pożyczki wraz z</w:t>
      </w:r>
      <w:r w:rsidR="004570A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odsetkami,</w:t>
      </w:r>
      <w:r w:rsidR="00055D86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na każde żądanie Pośrednika Finansowego.</w:t>
      </w:r>
    </w:p>
    <w:p w14:paraId="14BA6883" w14:textId="77777777" w:rsidR="00C0643D" w:rsidRPr="00CA18A5" w:rsidRDefault="00C0643D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Niezwłocznego powiadamiania</w:t>
      </w:r>
      <w:r w:rsidR="00221F9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o:</w:t>
      </w:r>
    </w:p>
    <w:p w14:paraId="4E48295A" w14:textId="6FBDD7A1" w:rsidR="00C0643D" w:rsidRPr="00CA18A5" w:rsidRDefault="00C0643D" w:rsidP="00CA18A5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zamiarze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zaciągnięcia w banku lub innej instytucji finansowej zobowiązania majątkowego mającego wpływ na sytuację finansową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(np.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zaciągnięcie kredytu, pożyczki);</w:t>
      </w:r>
    </w:p>
    <w:p w14:paraId="416751A3" w14:textId="77777777" w:rsidR="00C0643D" w:rsidRPr="00CA18A5" w:rsidRDefault="00C0643D" w:rsidP="00CA18A5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zamiarze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zaciągnięcia zobowiązania polegającego na przyjęciu przez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Odbiorcę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odpowiedzialności osobistej lub rzeczowej za dług osoby trzeciej; </w:t>
      </w:r>
    </w:p>
    <w:p w14:paraId="33B3C24B" w14:textId="77777777" w:rsidR="00C0643D" w:rsidRPr="00CA18A5" w:rsidRDefault="00C0643D" w:rsidP="00CA18A5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zaleganiu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zapłatą należności publiczno-prawnych (np. zobowiązań podatkowych, składek ZUS, itp.) przez okres dłuższy niż 14 dni</w:t>
      </w:r>
      <w:r w:rsidR="00A2697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12317630" w14:textId="77777777" w:rsidR="00C0643D" w:rsidRPr="00CA18A5" w:rsidRDefault="00C0643D" w:rsidP="00CA18A5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zaleganiu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zapłatą </w:t>
      </w:r>
      <w:r w:rsidR="00F8406E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zobowiązań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stwierdzonych prawomocnym orzeczeniem sądowym.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E8FD918" w14:textId="77777777" w:rsidR="00C0643D" w:rsidRPr="00CA18A5" w:rsidRDefault="00C0643D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Niezwłocznego powiadomienia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wszelkich zmianach organizacyjno-prawnych w zakresie prowadzonej działalności gospodarczej pod rygore</w:t>
      </w:r>
      <w:r w:rsidR="002744F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 natychmiastowego rozwiązania U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 pożyczki.</w:t>
      </w:r>
    </w:p>
    <w:p w14:paraId="3F883666" w14:textId="77777777" w:rsidR="00A26971" w:rsidRPr="00CA18A5" w:rsidRDefault="00A26971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Zwrotu środków finansowych stanowiących:</w:t>
      </w:r>
    </w:p>
    <w:p w14:paraId="679BC83C" w14:textId="77777777" w:rsidR="00A26971" w:rsidRPr="00CA18A5" w:rsidRDefault="00A26971" w:rsidP="00CA18A5">
      <w:pPr>
        <w:pStyle w:val="ListParagraph1"/>
        <w:numPr>
          <w:ilvl w:val="0"/>
          <w:numId w:val="47"/>
        </w:numPr>
        <w:spacing w:line="276" w:lineRule="auto"/>
        <w:ind w:left="709" w:hanging="29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niewydatkowaną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część Jednostkowej Pożyczki, przy czym zwrot ten dokonany będzie w ciągu 5 dni od dnia przedstawienia Pośrednikowi Finansowemu dokumentów potwierdzających faktyczną wysokość wydatkowanych środków lub upływu terminu, w którym Ostateczny Odbiorca zobowiązany był przedstawić Pośrednikowi Finansowemu takie dokumenty, w zależności od tego, który z tych terminów nastąpi wcześniej,</w:t>
      </w:r>
    </w:p>
    <w:p w14:paraId="5E5D9630" w14:textId="663CB388" w:rsidR="00A26971" w:rsidRPr="00CA18A5" w:rsidRDefault="00A26971" w:rsidP="00CA18A5">
      <w:pPr>
        <w:pStyle w:val="ListParagraph1"/>
        <w:numPr>
          <w:ilvl w:val="0"/>
          <w:numId w:val="47"/>
        </w:numPr>
        <w:spacing w:line="276" w:lineRule="auto"/>
        <w:ind w:left="709" w:hanging="29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całość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część Jednostkowej Pożyczki, wydatkowanej niezgodnie z Umową Inwestycyjną, przy czym zwrot ten wraz z odsetkami ustalonymi według stopy referencyjnej ustalonej zgodnie z pkt. VI.1.1) Karty produktu dokonywany będzie w</w:t>
      </w:r>
      <w:r w:rsidR="004570A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ciągu 5 dni od dnia następującego po dniu nadania wezwania,</w:t>
      </w:r>
    </w:p>
    <w:p w14:paraId="47579AF6" w14:textId="090D6D4D" w:rsidR="00A26971" w:rsidRPr="00CA18A5" w:rsidRDefault="00A26971" w:rsidP="00CA18A5">
      <w:pPr>
        <w:pStyle w:val="ListParagraph1"/>
        <w:numPr>
          <w:ilvl w:val="0"/>
          <w:numId w:val="47"/>
        </w:numPr>
        <w:spacing w:line="276" w:lineRule="auto"/>
        <w:ind w:left="709" w:hanging="29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prawidłowo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wydatkowaną kwotę Jednostkowej Pożyczki, przy czym zwrot ten wraz z</w:t>
      </w:r>
      <w:r w:rsidR="004570A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odpowiednimi odsetkami umownymi dokonywany będzie w terminach określonych w odpowiednim harmonogramie spłat Jednostkowej Pożyczki, stanowiącym załącznik do Umowy Inwestycyjnej.</w:t>
      </w:r>
    </w:p>
    <w:p w14:paraId="06E09BF3" w14:textId="77777777" w:rsidR="00C0643D" w:rsidRPr="00CA18A5" w:rsidRDefault="00C0643D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Przedłużania przez cały okres obowiązywania umowy zabezpieczeń przedmiotowej pożyczki. </w:t>
      </w:r>
    </w:p>
    <w:p w14:paraId="71CB5ED0" w14:textId="5848634D" w:rsidR="00C0643D" w:rsidRPr="00CA18A5" w:rsidRDefault="00C0643D" w:rsidP="00CA18A5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Wykonywania postanowień innych umów zawartych z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Pośrednikiem Finansowym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będących źródłem ustanowionych zabezpieczeń.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220151D8" w14:textId="79B87411" w:rsidR="004A345E" w:rsidRPr="00CA18A5" w:rsidRDefault="004A345E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Przechowywanie na powszechnie uznawanych nośnikach danych z zachowaniem zasad bezpieczeństwa wszelkiej dokumentacji i korespondencji związanej z udzieleniem i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rozliczeniem pożyczki, przez 10 lat od dnia zawarcia Umowy Pożyczki przez Ostatecznego Odbiorcę, z zastrzeżeniem możliwości przedłużenia tego terminu, pod warunkiem wcześniejszego pisemnego poinformowania o tym Ostatecznego Odbiorcy. W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przypadkach związanych z udzieleniem pomocy publicznej lub pomocy de </w:t>
      </w:r>
      <w:proofErr w:type="spell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przechowywaniu podlegają również dokumenty związane z udzieloną w ramach pożyczki pomocą, przez okres 10 lat od jej udzielenia.</w:t>
      </w:r>
    </w:p>
    <w:p w14:paraId="27AD7DBF" w14:textId="6B84D165" w:rsidR="00C0643D" w:rsidRPr="00CA18A5" w:rsidRDefault="00C0643D" w:rsidP="00CA18A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zmiany miejsca przechowywania dokumentów, jak również w przypadku zawieszenia, zaprzestania lub likwidacji działalności, pisemnego poinformowania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lub </w:t>
      </w:r>
      <w:r w:rsidR="00983D5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Menedżera</w:t>
      </w:r>
      <w:r w:rsidR="004F57C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</w:t>
      </w:r>
      <w:r w:rsidR="00B3608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sytuacji,</w:t>
      </w:r>
      <w:r w:rsidR="004F57C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której mowa w § 16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 Umowy, o zmianie miejsca przechowywania dokumentów.</w:t>
      </w:r>
    </w:p>
    <w:p w14:paraId="45BDDDA8" w14:textId="77777777" w:rsidR="00C0643D" w:rsidRPr="00CA18A5" w:rsidRDefault="007F2B65" w:rsidP="00CA18A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Przestrzegania pisemnych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</w:t>
      </w:r>
      <w:r w:rsidR="00E0032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ytycznych przekazanych przez </w:t>
      </w:r>
      <w:r w:rsidR="004D1A4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Menadżera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opracowanych na podstawie przepisów lub zasad wydanych odpowiednio przez Komisję Europejską, Instytucję Zarządzającą, ministra właściwego do spraw rozwoju regionalnego lub inne organy administracji, mających zastosowanie podczas realizacji niniejszej Umowy. </w:t>
      </w:r>
    </w:p>
    <w:p w14:paraId="1FED44A2" w14:textId="496D2370" w:rsidR="00AA3F07" w:rsidRPr="00CA18A5" w:rsidRDefault="00AA3F07" w:rsidP="00CA18A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Udostępniania, zgodnie z przepisami prawa, Pośrednikowi Finansowemu, Menadżerowi, Instytucji Zarządzającej oraz organom administracji publicznej, w szczególności ministrowi właściwemu do spraw rozwoju regionalnego, danych niezbędnych, m.in. do budowania baz danych, przeprowadzania badań i ewaluacji, sprawozdawczości, wykonywania oraz zamawiania analiz w zakresie spójności Programu, realizacji polityk, w tym polityk horyzontalnych, oceny skutków Programu, a także oddziaływań makroekonomicznych w</w:t>
      </w:r>
      <w:r w:rsidR="009E2CD3" w:rsidRPr="00CA18A5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kontekście działań podejmowanych w ramach Projektu.</w:t>
      </w:r>
    </w:p>
    <w:p w14:paraId="212A27F3" w14:textId="1AEF53F1" w:rsidR="004605C0" w:rsidRPr="00CA18A5" w:rsidRDefault="004605C0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Przyjęcia do wiadomości, że w przypadku wystąpienia Nieprawidłowości (na poziomie Pośrednika Finansowego)</w:t>
      </w:r>
      <w:r w:rsidR="004E639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rozwiązania Umowy Operacyjnej (zawartej pomiędzy DAR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S.A.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BGK) albo jej wygaśnięcia z innej przyczyny, wierzytelności wynikające z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F9039A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Umowy Operacyjnej</w:t>
      </w:r>
      <w:r w:rsidR="002A55E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zabezpieczeniami</w:t>
      </w:r>
      <w:r w:rsidR="005B00A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przechodzą na </w:t>
      </w:r>
      <w:r w:rsidR="00AD03C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Menadżera lub</w:t>
      </w:r>
      <w:r w:rsidR="00F66CA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 podmiot przez niego wskazany.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94B60CE" w14:textId="65C9B6C1" w:rsidR="004605C0" w:rsidRPr="00CA18A5" w:rsidRDefault="004605C0" w:rsidP="00CA18A5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Przyjęcia do wiadomości, że przepisani</w:t>
      </w:r>
      <w:r w:rsidR="003B3DB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przeniesieni</w:t>
      </w:r>
      <w:r w:rsidR="003B3DB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(oraz zwrotne przepisani</w:t>
      </w:r>
      <w:r w:rsidR="003B3DB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przeniesieni</w:t>
      </w:r>
      <w:r w:rsidR="003B3DB0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przez Pośrednika finansowego na rzecz Menadżera (lub na rzecz wskazanego przez Menadżera następcy pośrednika Finansowego), wszystkich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praw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obowiązków Pośrednika Finansowego wynikających z wszelkich umów lub dokumentów ustanawiających zabezpieczenie, dokonywane jest w sposób bezwarunkowy (chyba, że Menadżer wskaże takie warunki) oraz bez konieczności uzyskania zgody ani Ostatecznego Odbiorcy ani innego podmiotu,</w:t>
      </w:r>
      <w:r w:rsidR="004570A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który udzielił zabezpieczenia.</w:t>
      </w:r>
    </w:p>
    <w:p w14:paraId="0BCD9C46" w14:textId="77777777" w:rsidR="00983D55" w:rsidRPr="00CA18A5" w:rsidRDefault="00983D55" w:rsidP="00CA18A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Poniesienia wszelkich skutków prawnych rozwiązania niniejszej Umowy Inwestycyjnej.</w:t>
      </w:r>
    </w:p>
    <w:p w14:paraId="5B400075" w14:textId="77777777" w:rsidR="00DD0B6C" w:rsidRPr="00CA18A5" w:rsidRDefault="00DD0B6C" w:rsidP="00CA18A5">
      <w:pPr>
        <w:widowControl w:val="0"/>
        <w:autoSpaceDE w:val="0"/>
        <w:autoSpaceDN w:val="0"/>
        <w:adjustRightInd w:val="0"/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15E68B6" w14:textId="77777777" w:rsidR="007E09A8" w:rsidRPr="00CA18A5" w:rsidRDefault="007E09A8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6</w:t>
      </w:r>
    </w:p>
    <w:p w14:paraId="5DE3F0A5" w14:textId="77777777" w:rsidR="007F2B65" w:rsidRPr="00CA18A5" w:rsidRDefault="007F2B65" w:rsidP="00CA18A5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0C93E4AD" w14:textId="77777777" w:rsidR="00CE66A3" w:rsidRPr="00CA18A5" w:rsidRDefault="00CE66A3" w:rsidP="00CA18A5">
      <w:pPr>
        <w:pStyle w:val="Pisma"/>
        <w:numPr>
          <w:ilvl w:val="0"/>
          <w:numId w:val="40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Pośrednik Finansowy ma prawo do przeprowadzenia kontroli:</w:t>
      </w:r>
    </w:p>
    <w:p w14:paraId="20B8888E" w14:textId="77777777" w:rsidR="00CE66A3" w:rsidRPr="00CA18A5" w:rsidRDefault="00CE66A3" w:rsidP="00CA18A5">
      <w:pPr>
        <w:pStyle w:val="Pisma"/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siedzibie Pośr</w:t>
      </w:r>
      <w:r w:rsidR="00550309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ednika Finansowego, zwanej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dalej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„ kontrolą zza biurka”,</w:t>
      </w:r>
    </w:p>
    <w:p w14:paraId="625B82E8" w14:textId="77777777" w:rsidR="00CE66A3" w:rsidRPr="00CA18A5" w:rsidRDefault="00CE66A3" w:rsidP="00CA18A5">
      <w:pPr>
        <w:pStyle w:val="Pisma"/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w</w:t>
      </w:r>
      <w:proofErr w:type="gramEnd"/>
      <w:r w:rsidRPr="00CA18A5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siedzibie/miejscu prowadzenia działalności/miejscu realizacji Inwestycji</w:t>
      </w:r>
      <w:r w:rsidR="004F57C7" w:rsidRPr="00CA18A5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</w:t>
      </w:r>
      <w:r w:rsidR="00550309" w:rsidRPr="00CA18A5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Ostatecznego Odbiorcy, zwanej</w:t>
      </w:r>
      <w:r w:rsidRPr="00CA18A5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dalej „kontrolą na miejscu</w:t>
      </w:r>
      <w:r w:rsidR="00550309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”</w:t>
      </w:r>
      <w:r w:rsidRPr="00CA18A5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.</w:t>
      </w:r>
    </w:p>
    <w:p w14:paraId="6BB9D785" w14:textId="77777777" w:rsidR="00CE66A3" w:rsidRPr="00CA18A5" w:rsidRDefault="00CE66A3" w:rsidP="00CA18A5">
      <w:pPr>
        <w:pStyle w:val="Pisma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Kontrola zza biurka będzie przeprowadzana według następujących zasad:</w:t>
      </w:r>
    </w:p>
    <w:p w14:paraId="538DEFF8" w14:textId="77777777" w:rsidR="00CE66A3" w:rsidRPr="00CA18A5" w:rsidRDefault="00CE66A3" w:rsidP="00CA18A5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trakcie realizacji Umowy Operacyjnej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06540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której mowa w § 1 ust</w:t>
      </w:r>
      <w:r w:rsidR="007628C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06540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2 lit</w:t>
      </w:r>
      <w:r w:rsidR="003716A1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06540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b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ontrolą zza biurka zostaną objęte wszystkie Umowy Inwestycyjne.</w:t>
      </w:r>
    </w:p>
    <w:p w14:paraId="073BD13E" w14:textId="752E1A0A" w:rsidR="00CE66A3" w:rsidRPr="00CA18A5" w:rsidRDefault="00EC392D" w:rsidP="00CA18A5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Planowe k</w:t>
      </w:r>
      <w:r w:rsidR="00CE66A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ontrole zza biurka przeprowadzane są zgodnie z terminami określonymi w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="00CE66A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Umowach Inwestycyjnych.</w:t>
      </w:r>
    </w:p>
    <w:p w14:paraId="1CD6EA54" w14:textId="27AC8215" w:rsidR="00CE66A3" w:rsidRPr="00CA18A5" w:rsidRDefault="00EC392D" w:rsidP="00CA18A5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Zakres k</w:t>
      </w:r>
      <w:r w:rsidR="00CE66A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zza biurka powinien obejmować wszelkie czynności (możliwe do wykonania w formule „zza biurka”) niezbędne do uzyskania zapewnienia, że Ostateczny Odbiorca wykonuje poprawnie obowiązki wynikające z Umowy Inwestycyjnej.</w:t>
      </w:r>
    </w:p>
    <w:p w14:paraId="7BE851D5" w14:textId="77777777" w:rsidR="00CE66A3" w:rsidRPr="00CA18A5" w:rsidRDefault="00CE66A3" w:rsidP="00CA18A5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szczególności weryfikacja obejmować powinna:</w:t>
      </w:r>
    </w:p>
    <w:p w14:paraId="1A9856DC" w14:textId="77777777" w:rsidR="00CE66A3" w:rsidRPr="00CA18A5" w:rsidRDefault="00CE66A3" w:rsidP="00CA18A5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oryginały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faktur lub dokumentów o równoważnej wartości dowodowej, stanowiące potwierdzenie wydatkowania środków 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</w:p>
    <w:p w14:paraId="614900C6" w14:textId="026E016F" w:rsidR="00CE66A3" w:rsidRPr="00CA18A5" w:rsidRDefault="00CE66A3" w:rsidP="00CA18A5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cel na jaki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zostały wydatkowane środki Jednostkowej Pożyczki - jego zgodność z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Kartą Produktu Pożyczka </w:t>
      </w:r>
      <w:r w:rsidR="00BE16F2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Rozwojowa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(P</w:t>
      </w:r>
      <w:r w:rsidR="00BE16F2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R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stanowiącą Załącznik nr 4 do niniejszej Umowy</w:t>
      </w:r>
      <w:r w:rsidR="007E21F1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Umową Inwestycyjną</w:t>
      </w:r>
      <w:r w:rsidR="007E21F1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oraz Regulaminem </w:t>
      </w:r>
      <w:r w:rsidR="00DA6A7C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PR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</w:p>
    <w:p w14:paraId="48AF9760" w14:textId="77777777" w:rsidR="00CE66A3" w:rsidRPr="00CA18A5" w:rsidRDefault="00CE66A3" w:rsidP="00CA18A5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dokumentację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potwierdzającą wykluczenie nakładania się finansowania przyznanego z EFSI, innych funduszy, programów, środków i instrumentów Unii Europejskiej, a także innych źródeł pomocy krajowej i zagranicznej.</w:t>
      </w:r>
    </w:p>
    <w:p w14:paraId="134F29DA" w14:textId="32D13A5B" w:rsidR="00CE66A3" w:rsidRPr="00CA18A5" w:rsidRDefault="00CE66A3" w:rsidP="00CA18A5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Dokonując wer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yfikacji, o której mowa w ust. 2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pkt 4, Pośrednik Finansowy zobowiązany jest do zamieszczenia na oryginałach faktur lub dokumentów równoważnych informacji o współfinansowaniu wydatku ze środków EFSI w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brzmieniu: </w:t>
      </w:r>
      <w:r w:rsidRPr="00CA18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>„Wydatek poniesiony ze środków RPO</w:t>
      </w:r>
      <w:r w:rsidR="0076786D" w:rsidRPr="00CA18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</w:t>
      </w:r>
      <w:proofErr w:type="spellStart"/>
      <w:r w:rsidRPr="00CA18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>WiM</w:t>
      </w:r>
      <w:proofErr w:type="spellEnd"/>
      <w:r w:rsidRPr="00CA18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2014-2020 w ramach Umowy Inwestycyjnej nr</w:t>
      </w:r>
      <w:r w:rsidR="007E21F1" w:rsidRPr="00CA18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…</w:t>
      </w:r>
      <w:r w:rsidRPr="00CA18A5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zawartej z Pośrednikiem Finansowym – …”</w:t>
      </w:r>
    </w:p>
    <w:p w14:paraId="5F0539DB" w14:textId="77777777" w:rsidR="00CE66A3" w:rsidRPr="00CA18A5" w:rsidRDefault="00CE66A3" w:rsidP="00CA18A5">
      <w:pPr>
        <w:pStyle w:val="Pisma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Kontrola na miejscu będzie przeprowadzana według następujących zasad:</w:t>
      </w:r>
    </w:p>
    <w:p w14:paraId="66896019" w14:textId="44804CD9" w:rsidR="00CE66A3" w:rsidRPr="00CA18A5" w:rsidRDefault="00CE66A3" w:rsidP="00CA18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trakcie realizacji Umowy Operacyjnej,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której mowa w § 1 ust</w:t>
      </w:r>
      <w:r w:rsidR="007628C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2 lit</w:t>
      </w:r>
      <w:r w:rsidR="003716A1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7628CF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b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ontrolą na miejscu zostanie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objętych co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najmniej 10% Umów Inwestycyjnych.</w:t>
      </w:r>
    </w:p>
    <w:p w14:paraId="3F387B3F" w14:textId="039CFE45" w:rsidR="00CE66A3" w:rsidRPr="00CA18A5" w:rsidRDefault="00CE66A3" w:rsidP="00CA18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Wybór Ostatecznych Odbiorców do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na miejscu, przy ustalaniu harmonogramu kontroli, dokonywany jest z uwzględnieniem analizy ryzyka, z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zastosowaniem następujących kryteriów:</w:t>
      </w:r>
    </w:p>
    <w:p w14:paraId="74DCE365" w14:textId="77777777" w:rsidR="00CE66A3" w:rsidRPr="00CA18A5" w:rsidRDefault="00CE66A3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okres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od podpisania Umowy Inwestycyjnej,</w:t>
      </w:r>
    </w:p>
    <w:p w14:paraId="590C8CC8" w14:textId="77777777" w:rsidR="00CE66A3" w:rsidRPr="00CA18A5" w:rsidRDefault="00CE66A3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kwota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wypłaconej Ostatecznemu Odbiorcy,</w:t>
      </w:r>
    </w:p>
    <w:p w14:paraId="5181AE7F" w14:textId="77777777" w:rsidR="00CE66A3" w:rsidRPr="00CA18A5" w:rsidRDefault="00CE66A3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stopień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realizacji Inwestycji/wykorzystania i udokumentowania środków 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przez Ostatecznego Odbiorcę,</w:t>
      </w:r>
    </w:p>
    <w:p w14:paraId="77100FCE" w14:textId="77777777" w:rsidR="00CE66A3" w:rsidRPr="00CA18A5" w:rsidRDefault="00EC392D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okres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od ostatniej k</w:t>
      </w:r>
      <w:r w:rsidR="00CE66A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przeprowadzonej u Ostatecznego Odbiorcy,</w:t>
      </w:r>
    </w:p>
    <w:p w14:paraId="3E3B5197" w14:textId="77777777" w:rsidR="00CE66A3" w:rsidRPr="00CA18A5" w:rsidRDefault="00CE66A3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przesłanki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wskazujące na realizację 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nwestycji niezgodnie z postanowieniami Umowy Inwestycyjnej, w szczególności przesłanki wskaz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ujące na możliwość wystąpienia n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ieprawidłowości na poziomie Ostatecznego Odbiorcy,</w:t>
      </w:r>
    </w:p>
    <w:p w14:paraId="04B5DC29" w14:textId="77777777" w:rsidR="00CE66A3" w:rsidRPr="00CA18A5" w:rsidRDefault="00CE66A3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stopień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realizacji przez Ostatecznego Odbiorcę zobowiązań dotyczących spłaty Jednostkowej Pożyczki wraz z należnymi odsetkami,</w:t>
      </w:r>
    </w:p>
    <w:p w14:paraId="4FCBBD40" w14:textId="77777777" w:rsidR="00CE66A3" w:rsidRPr="00CA18A5" w:rsidRDefault="00CE66A3" w:rsidP="00CA18A5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wywiązywanie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się przez Ostatecznego Odbiorcę z obowiązków (w tym terminów) wskazanych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Umowie Inwestycyjnej.</w:t>
      </w:r>
    </w:p>
    <w:p w14:paraId="56282E78" w14:textId="35011690" w:rsidR="00CE66A3" w:rsidRPr="00CA18A5" w:rsidRDefault="00CE66A3" w:rsidP="00CA18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Kontrole na miejscu realizowane są na podstawie pisemnego upoważnienia do przeprowadzenia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ontroli.</w:t>
      </w:r>
    </w:p>
    <w:p w14:paraId="5E8B92D9" w14:textId="05CB6AE2" w:rsidR="00CE66A3" w:rsidRPr="00CA18A5" w:rsidRDefault="00CE66A3" w:rsidP="00CA18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Pośrednik Finansowy jest zobowiązany do zawiadomienia Ostatecznego Odbiorcy o Kontroli na miejscu, w terminie nie krótszym niż wynika to z Umowy Inwestycyjnej oraz zgodnie z zasadami powiadomień wskazanymi w Umowie Inwestycyjnej.</w:t>
      </w:r>
    </w:p>
    <w:p w14:paraId="2B8D8632" w14:textId="77777777" w:rsidR="00CE66A3" w:rsidRPr="00CA18A5" w:rsidRDefault="00CE66A3" w:rsidP="00CA18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</w:t>
      </w:r>
      <w:r w:rsidR="003F64C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zgodnie z celem wskazanym w Umowie Inwestycyjnej.</w:t>
      </w:r>
    </w:p>
    <w:p w14:paraId="6F61ED33" w14:textId="77777777" w:rsidR="00CE66A3" w:rsidRPr="00CA18A5" w:rsidRDefault="00CE66A3" w:rsidP="00CA18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przypadku stwierdzenia braku oznakowania oryginałów faktur lub dokumentów równoważnych informacją o współfinansowaniu wydatku ze środków EFSI, o której mowa w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ust. 2 pkt 5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powyżej, Pośrednik Finansowy zobowiązany jest do uzupełnienia takiej adnotacji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na dokumentach.</w:t>
      </w:r>
    </w:p>
    <w:p w14:paraId="1AD5B0D8" w14:textId="77777777" w:rsidR="00CE66A3" w:rsidRPr="00CA18A5" w:rsidRDefault="00CE66A3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przypadku zaistnienia przesłanek wskazujących na możliwość wystąpienia Nieprawidłowości, Pośrednik Finansowy zobowiązany jest do przeprowadzenia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doraźnej w formie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na miejscu lub </w:t>
      </w:r>
      <w:r w:rsidR="00EC392D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zza biurka.</w:t>
      </w:r>
    </w:p>
    <w:p w14:paraId="12EE16ED" w14:textId="77777777" w:rsidR="00DF25E3" w:rsidRPr="00CA18A5" w:rsidRDefault="00DF25E3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Ostateczny Odbiorca ma prawo zgłoszenia pisemnych zastrzeżeń i wyjaśnień do informacji pokontrolnej w terminie </w:t>
      </w:r>
      <w:r w:rsidR="003772FC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5 dni </w:t>
      </w:r>
      <w:r w:rsidR="00AB362E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od dnia jej otrzymania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3772FC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 rozpatrzeniu przez Zespół kontrolujący wyjaśnień, sporządzana jest ostateczna wersja informacji pokontrolnej.</w:t>
      </w:r>
    </w:p>
    <w:p w14:paraId="52F24E60" w14:textId="77777777" w:rsidR="00DF25E3" w:rsidRPr="00CA18A5" w:rsidRDefault="00DF25E3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Informacja pokontrolna jest przekazywana do podpisu Ostatecznego Odbiorcy. </w:t>
      </w:r>
    </w:p>
    <w:p w14:paraId="34B58F45" w14:textId="77777777" w:rsidR="00DF25E3" w:rsidRPr="00CA18A5" w:rsidRDefault="00DF25E3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przypadku stwierdzenia w toku Kontroli niepoprawnej realizacji przez Ostatecznego Odbiorcy obowiązków wynikających z Umowy Inwestycyjnej, Pośrednik Finansowy wydaje stosowne zalecenia pokontrolne.</w:t>
      </w:r>
    </w:p>
    <w:p w14:paraId="34460E1A" w14:textId="77777777" w:rsidR="00DF25E3" w:rsidRPr="00CA18A5" w:rsidRDefault="00DF25E3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Odmowa podpisania przez Ostatecznego Odbiorcę informacji pokontrolnej, o której mowa w </w:t>
      </w:r>
      <w:r w:rsidR="003B6E00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ust. 6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powyżej, nie wstrzymuje biegu wydania zaleceń pokontrolnych.</w:t>
      </w:r>
    </w:p>
    <w:p w14:paraId="7E97D295" w14:textId="77777777" w:rsidR="00DF25E3" w:rsidRPr="00CA18A5" w:rsidRDefault="00DF25E3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Zalecenia pokontrolne powinny określać termin ich realizacji.</w:t>
      </w:r>
    </w:p>
    <w:p w14:paraId="2176A7D9" w14:textId="77777777" w:rsidR="003B6E00" w:rsidRPr="00CA18A5" w:rsidRDefault="003B6E00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Sposób realizacji zaleceń pokontrolnych podlega monitorowaniu przez Pośrednika Finansowego poprzez:</w:t>
      </w:r>
    </w:p>
    <w:p w14:paraId="60120446" w14:textId="77777777" w:rsidR="003B6E00" w:rsidRPr="00CA18A5" w:rsidRDefault="003B6E00" w:rsidP="00CA18A5">
      <w:pPr>
        <w:pStyle w:val="Pisma"/>
        <w:numPr>
          <w:ilvl w:val="0"/>
          <w:numId w:val="4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korespondencję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Ostatecznego Odbiorcy w sprawie realizacji poszczególnych zaleceń pokontrolnych, lub/i</w:t>
      </w:r>
    </w:p>
    <w:p w14:paraId="2E3AE678" w14:textId="77777777" w:rsidR="003B6E00" w:rsidRPr="00CA18A5" w:rsidRDefault="003B6E00" w:rsidP="00CA18A5">
      <w:pPr>
        <w:pStyle w:val="Pisma"/>
        <w:numPr>
          <w:ilvl w:val="0"/>
          <w:numId w:val="4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wizytę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monitoringową na miejscu realizacji Inwestycji lub siedzibie Ostatecznego Odbiorcy.</w:t>
      </w:r>
    </w:p>
    <w:p w14:paraId="24A858CC" w14:textId="67831F00" w:rsidR="003B6E00" w:rsidRPr="00CA18A5" w:rsidRDefault="003B6E00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Metody weryfikacji zaleceń pokontrolnych dokonuje Pośrednik Finansowy w oparciu o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charakter wydanych zaleceń pokontrolnych.</w:t>
      </w:r>
    </w:p>
    <w:p w14:paraId="1A9288D9" w14:textId="0298B91D" w:rsidR="004D1709" w:rsidRPr="00CA18A5" w:rsidRDefault="003B6E00" w:rsidP="00CA18A5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sytuacji gdy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Ostateczny Odbiorca nie przystąpi do realizacji zaleceń pokontrolnych lub nie wywiąże się w sposób należyty z ich realizacji, Pośrednik Finansowy powinien podjąć stosowne kroki, zgodnie z zapisami Umowy Inwestycyjnej, mające na celu poprawną realizację Umowy. </w:t>
      </w:r>
    </w:p>
    <w:p w14:paraId="38023D91" w14:textId="77777777" w:rsidR="004D1709" w:rsidRPr="00CA18A5" w:rsidRDefault="004D1709" w:rsidP="00CA18A5">
      <w:pPr>
        <w:pStyle w:val="Pisma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</w:p>
    <w:p w14:paraId="2DF7AEEC" w14:textId="4900A7B6" w:rsidR="003F64C0" w:rsidRPr="00CA18A5" w:rsidRDefault="007E09A8" w:rsidP="00CA18A5">
      <w:pPr>
        <w:pStyle w:val="Pisma"/>
        <w:tabs>
          <w:tab w:val="left" w:pos="426"/>
        </w:tabs>
        <w:spacing w:line="276" w:lineRule="auto"/>
        <w:ind w:left="426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7</w:t>
      </w:r>
    </w:p>
    <w:p w14:paraId="392EDF43" w14:textId="77777777" w:rsidR="004D1709" w:rsidRPr="00CA18A5" w:rsidRDefault="004D1709" w:rsidP="00CA18A5">
      <w:pPr>
        <w:pStyle w:val="Pisma"/>
        <w:tabs>
          <w:tab w:val="left" w:pos="426"/>
        </w:tabs>
        <w:spacing w:line="276" w:lineRule="auto"/>
        <w:ind w:left="426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</w:p>
    <w:p w14:paraId="11FE6A21" w14:textId="77777777" w:rsidR="00C0643D" w:rsidRPr="00CA18A5" w:rsidRDefault="00A95C50" w:rsidP="00CA18A5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oświadcza, że: </w:t>
      </w:r>
    </w:p>
    <w:p w14:paraId="683A3805" w14:textId="639DB005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znajduje się w trudnej sytuacji w rozumieniu pkt 20 Wytycznych dotyczących pomocy państwa na ratowanie i restrukturyzację przedsiębiorstw niefinansowych znajdujących się w trudnej sytuacji (Dz. Urz. UE C 249/1 z 31.07.2014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.),</w:t>
      </w:r>
    </w:p>
    <w:p w14:paraId="1C841553" w14:textId="77777777" w:rsidR="008A3A5B" w:rsidRPr="00CA18A5" w:rsidRDefault="008A3A5B" w:rsidP="00CA18A5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ciąży na nim obowiązek zwrotu pomocy, wynikający z decyzji Komisji Europejskiej uznającej pomoc za niezgodną z prawem oraz ze wspólnym rynkiem lub orzeczenia sądu krajowego lub unijnego,</w:t>
      </w:r>
    </w:p>
    <w:p w14:paraId="1232CE26" w14:textId="172798D3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mikro, małym lub średnim przedsiębiorstwem w rozumieniu przepisów Załącznika nr I Rozporządzenia Komisji (UE) 651/2014 z dnia 17 czerwca 2014 r. uznającego niektóre rodzaje pomocy za zgodne z rynkiem wewnętrznym w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zastosowaniu art. 107 i 108 Traktatu,</w:t>
      </w:r>
    </w:p>
    <w:p w14:paraId="421B35BC" w14:textId="77777777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osobą fizyczną, osobą prawną, albo jednostką organizacyjną niebędącą osobą prawną, którym właściwa ustawa przyznaje zdolność prawną, prowadzącą działalność gospodarczą na terenie województwa warmińsko-mazurskiego,</w:t>
      </w:r>
    </w:p>
    <w:p w14:paraId="28E95466" w14:textId="68AEBBE7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jest wykluczony, stosownie do Rozporządzenia Komisji (UE) nr 1407/2013 z dnia 18 grudnia 2013 r. w sprawie stosowania art. 107 i 108 Traktatu o funkcjonowaniu Unii Europejskiej do pomocy de </w:t>
      </w:r>
      <w:proofErr w:type="spellStart"/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CA18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(jeżeli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przedsiębiorca ubiega się o pomoc de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proofErr w:type="spell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minimis</w:t>
      </w:r>
      <w:proofErr w:type="spell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</w:p>
    <w:p w14:paraId="1A57A480" w14:textId="77777777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podlega wykluczeniu z możliwości dostępu do środków publicznych na podstawie przepisów prawa lub wykluczeniu takiemu nie podlegają osoby uprawnione do ich reprezentacji, w szczególności na podstawie art. 207 ust. 4 ustawy o finansach publicznych, art. 12 ust. 1 pkt. 1 ustawy o skutkach powierzenia wykonywanej pracy cudzoziemcom przebywającym wbrew przepisom na terenie RP, art. 9, ust. 1 pkt. 2a ustawy o odpowiedzialności podmiotów zbiorowych za czyny zabronione pod groźbą kary,</w:t>
      </w:r>
    </w:p>
    <w:p w14:paraId="2F4E7501" w14:textId="126B72D3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jest podmiotem, w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stosunku do których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Pośrednik Finansowy lub osoby upoważnione do jego reprezentacji posiadają, tak bezpośrednio jak i pośrednio, jakiekolwiek powiązania, w tym o charakterze majątkowym, kapitałowym, osobowym czy też faktycznym, które wpływają lub mogłyby potencjalnie wpływać na prawidłową realizację Operacji,</w:t>
      </w:r>
    </w:p>
    <w:p w14:paraId="6FEB6B2C" w14:textId="7146C655" w:rsidR="008A3A5B" w:rsidRPr="00CA18A5" w:rsidRDefault="008A3A5B" w:rsidP="00CA18A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najpóźniej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dniu zawarcia umowy pożyczki posiadał w województwie warmińsko-mazurskim siedzibę lub oddział, zgodnie z wpisem do rejestru przedsiębiorców w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Krajowym Rejestrze Sądowym albo stałe lub dodatkowe stałe miejsce wykonywania działalności gospodarczej, zgodnie z wpisem do Centralnej Ewidencji i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Informacji o Działalności Gospodarczej,</w:t>
      </w:r>
    </w:p>
    <w:p w14:paraId="357B5F96" w14:textId="640BDDE0" w:rsidR="00C0643D" w:rsidRPr="00CA18A5" w:rsidRDefault="00881876" w:rsidP="00CA18A5">
      <w:pPr>
        <w:numPr>
          <w:ilvl w:val="0"/>
          <w:numId w:val="11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Ostateczny Odbiorca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oświadcza również, że w ramach wydatków z kwoty pożyczki nie wystąpiło, nie występuje i nie wystąpi współfinansowanie oraz nakładanie się finansowania przyznawanego</w:t>
      </w:r>
      <w:r w:rsidR="008C1B8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68264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EFSI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68264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innych funduszy, programów, środków i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instrumentów Unii Europejskiej, a także innych źródeł pomocy krajowej lub zagranicznej, zgodnie z zakazem podwójnego finansowania wynikającym z odpowiednich przepisów oraz wytycznych unijnych</w:t>
      </w:r>
      <w:r w:rsidR="008C1B8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F2B65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 krajowych.</w:t>
      </w:r>
    </w:p>
    <w:p w14:paraId="590EC6D9" w14:textId="77777777" w:rsidR="00AA5B0F" w:rsidRPr="00CA18A5" w:rsidRDefault="00AA5B0F" w:rsidP="00CA18A5">
      <w:pPr>
        <w:spacing w:after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EF4601" w14:textId="77777777" w:rsidR="007F2B65" w:rsidRPr="00CA18A5" w:rsidRDefault="007F2B65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8</w:t>
      </w:r>
    </w:p>
    <w:p w14:paraId="445D5FAB" w14:textId="77777777" w:rsidR="007F2B65" w:rsidRPr="00CA18A5" w:rsidRDefault="007F2B65" w:rsidP="00CA18A5">
      <w:pPr>
        <w:spacing w:after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FC38EA" w14:textId="067502AD" w:rsidR="00865806" w:rsidRPr="00CA18A5" w:rsidRDefault="00865806" w:rsidP="00CA18A5">
      <w:pPr>
        <w:widowControl w:val="0"/>
        <w:spacing w:after="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oświadcza, że wyraża zgodę na:</w:t>
      </w:r>
    </w:p>
    <w:p w14:paraId="02A27760" w14:textId="0A146650" w:rsidR="00865806" w:rsidRPr="00CA18A5" w:rsidRDefault="00865806" w:rsidP="00CA18A5">
      <w:pPr>
        <w:numPr>
          <w:ilvl w:val="0"/>
          <w:numId w:val="44"/>
        </w:numPr>
        <w:suppressAutoHyphens/>
        <w:spacing w:after="0"/>
        <w:ind w:left="284" w:hanging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umożliwienie zarówno pracownikom Pośrednika Finansowego, pracownikom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Menedżera, oraz podmiotom przez nich upoważnionym przeprowadzenia kontroli „zza biurka”, polegającej w szczególności na badaniu ksiąg, oryginałów faktur lub dokumentów o równoważnej wartości dowodowej, weryfikowaniu </w:t>
      </w: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celu na jaki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zostały wydatkowane środki </w:t>
      </w:r>
      <w:r w:rsidR="008A3A5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(zgodności z Kartą Produktu Pożyczka </w:t>
      </w:r>
      <w:r w:rsidR="008A3A5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</w:t>
      </w:r>
      <w:r w:rsidR="008A3A5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Umową Inwestycyjną oraz Regulaminem </w:t>
      </w:r>
      <w:r w:rsidR="008A3A5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), weryfikowaniu dokumentacji potwierdzającej wykluczenie nakładania się finansowania przyznanego z EFSI, innych funduszy, programów, środków i instrumentów Unii Europejskiej, a także innych źródeł pomocy krajowej i zagranicznej, a ponadto kontroli działalności firmy oraz przeprowadzania badań ankietowych w celu ułatwienia odpowiedniego monitorowania Programu. O kontroli „zza biurka” Ostateczny Odbiorca zostanie poinformowany</w:t>
      </w:r>
      <w:r w:rsidR="00057DB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57DBB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na 1 dzień roboczy przed rozpoczęciem czynności kontrolnych</w:t>
      </w:r>
      <w:r w:rsidR="00057DB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2DCA4D3B" w14:textId="0699558A" w:rsidR="00865806" w:rsidRPr="00CA18A5" w:rsidRDefault="00865806" w:rsidP="00CA18A5">
      <w:pPr>
        <w:numPr>
          <w:ilvl w:val="0"/>
          <w:numId w:val="44"/>
        </w:numPr>
        <w:suppressAutoHyphens/>
        <w:spacing w:after="0"/>
        <w:ind w:left="284" w:hanging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wstęp przedstawicieli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Komisji Europejskiej, Europejskiego Trybunału Obrachunkowego, Instytucji Zarządzającej, Menadżera, Członka Konsorcjum lub innych uprawnionych instytucji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teren przedsiębiorstwa i dostęp do dokumentów Ostatecznego Odbiorcy w</w:t>
      </w:r>
      <w:r w:rsidR="004570A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celu przeprowadzenia kontroli na miejscu, zapewnienia legalności i zgodności z prawem finansowania operacji oraz działalności Ostatecz</w:t>
      </w:r>
      <w:r w:rsidR="00C8788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nego Odbiorcy przedstawicielom,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4570A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okresie o którym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mowa w § 5 ust. 1</w:t>
      </w:r>
      <w:r w:rsidR="0016194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a w szczególności:</w:t>
      </w:r>
    </w:p>
    <w:p w14:paraId="4501A27C" w14:textId="4BA5BE17" w:rsidR="00865806" w:rsidRPr="00CA18A5" w:rsidRDefault="00865806" w:rsidP="00CA18A5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pełny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wgląd we wszystkie dokumenty, w tym dokumenty elektroniczne potwierdzające prawidłową realizację Umowy Inwestycyjnej, przez cały okres ich przechowywania oraz umożliwić tworzenie ich uwierzytelnionych kopii i odpisów;</w:t>
      </w:r>
    </w:p>
    <w:p w14:paraId="6AC3358D" w14:textId="3D39E314" w:rsidR="00865806" w:rsidRPr="00CA18A5" w:rsidRDefault="00865806" w:rsidP="00CA18A5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dostęp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szczególności do urządzeń, obiektów, terenów i pomieszczeń, w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których realizowane jest przedsięwzięcie finansowane ze środków niniejszej pożyczki lub zgromadzona jest dokumentacja dotycząca realizowanego przedsięwzięcia;</w:t>
      </w:r>
    </w:p>
    <w:p w14:paraId="5DEA5F80" w14:textId="77777777" w:rsidR="00865806" w:rsidRPr="00CA18A5" w:rsidRDefault="00865806" w:rsidP="00CA18A5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567" w:hanging="28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obecność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osób, które udzielą wyjaśnień na temat realizacji niniejszej Umowy pożyczki. </w:t>
      </w:r>
    </w:p>
    <w:p w14:paraId="035EA651" w14:textId="0411F270" w:rsidR="00865806" w:rsidRPr="00CA18A5" w:rsidRDefault="00865806" w:rsidP="00CA18A5">
      <w:pPr>
        <w:widowControl w:val="0"/>
        <w:tabs>
          <w:tab w:val="left" w:pos="284"/>
        </w:tabs>
        <w:spacing w:after="0"/>
        <w:ind w:left="28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 kontroli „na miejscu” Ostateczny Odbiorca zostanie poinformowany </w:t>
      </w:r>
      <w:r w:rsidR="00057DBB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pisemnie na przynajmniej 3 dni robocze przed planowanym rozpoczęciem czynności kontrolnych</w:t>
      </w:r>
      <w:r w:rsidR="00057DB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B22EE8F" w14:textId="191DA745" w:rsidR="00195580" w:rsidRPr="00CA18A5" w:rsidRDefault="00865806" w:rsidP="00CA18A5">
      <w:pPr>
        <w:numPr>
          <w:ilvl w:val="0"/>
          <w:numId w:val="44"/>
        </w:numPr>
        <w:suppressAutoHyphens/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należyte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dochodzenie roszczeń, przysługujących zarówno Pośrednikowi Finansowemu, Konsorcjum jak i Menadżerowi oraz Instytucji Zarządzającej, przeciwko Ostatecznemu Odbiorcy w drodze negocjacji lub innych kroków prawnych, w tym do podejmowania dopuszczalnych prawem czynności faktycznych i prawnych niezbędnych dla dochodzenia roszczeń wynikających z niewykonania lub nienależytego wykonania Umowy Inwestycyjnej przez Ostatecznego Odbiorcę.</w:t>
      </w:r>
    </w:p>
    <w:p w14:paraId="0626EEDF" w14:textId="77777777" w:rsidR="00195580" w:rsidRPr="00CA18A5" w:rsidRDefault="00195580" w:rsidP="00CA18A5">
      <w:pPr>
        <w:widowControl w:val="0"/>
        <w:tabs>
          <w:tab w:val="num" w:pos="709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1EA68B80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7E09A8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9</w:t>
      </w:r>
    </w:p>
    <w:p w14:paraId="76426099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B80C923" w14:textId="77777777" w:rsidR="00C0643D" w:rsidRPr="00CA18A5" w:rsidRDefault="00C0643D" w:rsidP="00CA18A5">
      <w:pPr>
        <w:numPr>
          <w:ilvl w:val="0"/>
          <w:numId w:val="12"/>
        </w:numPr>
        <w:tabs>
          <w:tab w:val="num" w:pos="284"/>
        </w:tabs>
        <w:spacing w:after="0"/>
        <w:ind w:left="360" w:right="23" w:hanging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zastrzega sobie prawo wypowiedzenia umowy pożyczki w całości lub w części</w:t>
      </w:r>
      <w:r w:rsidR="00C65C2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zachowaniem 14-dniowego terminu wypowiedzeni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w przypadku, gdy Ostateczny Odbiorca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46B131C9" w14:textId="77777777" w:rsidR="00C0643D" w:rsidRPr="00CA18A5" w:rsidRDefault="00C0643D" w:rsidP="00CA18A5">
      <w:pPr>
        <w:widowControl w:val="0"/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  <w:t>dopuścił</w:t>
      </w:r>
      <w:proofErr w:type="gramEnd"/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  <w:t xml:space="preserve"> się zwłoki ze spłatą choćby części dwóch rat kapitału pożyczki;</w:t>
      </w:r>
    </w:p>
    <w:p w14:paraId="16CFBF6B" w14:textId="77777777" w:rsidR="00C0643D" w:rsidRPr="00CA18A5" w:rsidRDefault="00C0643D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utracił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zdolność kredytową;</w:t>
      </w:r>
    </w:p>
    <w:p w14:paraId="3AEF25B7" w14:textId="77777777" w:rsidR="00C0643D" w:rsidRPr="00CA18A5" w:rsidRDefault="00C0643D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wartość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zabezpieczenia uległa znacznemu zmniejszeniu;</w:t>
      </w:r>
    </w:p>
    <w:p w14:paraId="0386C004" w14:textId="77777777" w:rsidR="00C0643D" w:rsidRPr="00CA18A5" w:rsidRDefault="00C0643D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wykorzystał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pożyczkę lub jej część niezgodnie z </w:t>
      </w:r>
      <w:r w:rsidR="007C34E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niniejszą Umową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63810775" w14:textId="77777777" w:rsidR="00C0643D" w:rsidRPr="00CA18A5" w:rsidRDefault="00C0643D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złożył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fałszywe dokumenty lub podał fałszywe dane po uzyskaniu pożyczki;</w:t>
      </w:r>
    </w:p>
    <w:p w14:paraId="68080192" w14:textId="77777777" w:rsidR="00C0643D" w:rsidRPr="00CA18A5" w:rsidRDefault="00C0643D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sz w:val="24"/>
          <w:szCs w:val="24"/>
          <w:lang w:eastAsia="pl-PL"/>
        </w:rPr>
        <w:t>zaprzestał</w:t>
      </w:r>
      <w:proofErr w:type="gramEnd"/>
      <w:r w:rsidRPr="00CA18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zawiesił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prowadzenie działalności gospodarczej;</w:t>
      </w:r>
    </w:p>
    <w:p w14:paraId="0A715B5A" w14:textId="77777777" w:rsidR="00452874" w:rsidRPr="00CA18A5" w:rsidRDefault="00452874" w:rsidP="00CA18A5">
      <w:pPr>
        <w:pStyle w:val="Akapitzlist"/>
        <w:numPr>
          <w:ilvl w:val="0"/>
          <w:numId w:val="13"/>
        </w:numPr>
        <w:tabs>
          <w:tab w:val="clear" w:pos="1080"/>
          <w:tab w:val="num" w:pos="709"/>
          <w:tab w:val="num" w:pos="851"/>
        </w:tabs>
        <w:spacing w:after="0"/>
        <w:ind w:left="709" w:right="23" w:hanging="352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jest </w:t>
      </w: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podmiotem co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którego wszczęto postępowanie likwidacyjne, upadłościowe lub restrukturyzacyjne;</w:t>
      </w:r>
    </w:p>
    <w:p w14:paraId="79338D72" w14:textId="2DF0D03C" w:rsidR="00C0643D" w:rsidRPr="00CA18A5" w:rsidRDefault="00C0643D" w:rsidP="00CA18A5">
      <w:pPr>
        <w:pStyle w:val="Akapitzlist"/>
        <w:numPr>
          <w:ilvl w:val="0"/>
          <w:numId w:val="13"/>
        </w:numPr>
        <w:tabs>
          <w:tab w:val="clear" w:pos="1080"/>
          <w:tab w:val="num" w:pos="709"/>
          <w:tab w:val="num" w:pos="851"/>
        </w:tabs>
        <w:spacing w:after="0"/>
        <w:ind w:left="709" w:right="23" w:hanging="352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ustanowi zabezpieczeń, o których mowa w § 4;</w:t>
      </w:r>
    </w:p>
    <w:p w14:paraId="49C63511" w14:textId="77777777" w:rsidR="007F2B65" w:rsidRPr="00CA18A5" w:rsidRDefault="007F2B65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udokumentował należycie i w terminie wydatkowanych środków z pożyczki;</w:t>
      </w:r>
    </w:p>
    <w:p w14:paraId="53EEA152" w14:textId="77777777" w:rsidR="00C0643D" w:rsidRPr="00CA18A5" w:rsidRDefault="00C0643D" w:rsidP="00CA18A5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spełnia innych warunków określonych niniejszą umową.</w:t>
      </w:r>
    </w:p>
    <w:p w14:paraId="04AF9FF5" w14:textId="7D18005B" w:rsidR="00C0643D" w:rsidRPr="00CA18A5" w:rsidRDefault="000D350F" w:rsidP="00CA18A5">
      <w:pPr>
        <w:numPr>
          <w:ilvl w:val="0"/>
          <w:numId w:val="12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Umowa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Inwestycyjna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wypowiedziana z tytułu wykorzystania jej niezgodnie z celem określonym</w:t>
      </w:r>
      <w:r w:rsidR="00B22FF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14CE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§ 1 ust. </w:t>
      </w:r>
      <w:r w:rsidR="001F7C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oprocentowana będzie w wysokości równej odsetkom ustawowym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opóźnienie w transakcjach handlowych,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licząc </w:t>
      </w:r>
      <w:r w:rsidR="00AE51C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 dnia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jej wypłaty.</w:t>
      </w:r>
    </w:p>
    <w:p w14:paraId="60983353" w14:textId="7A904D09" w:rsidR="00C0643D" w:rsidRPr="00CA18A5" w:rsidRDefault="000D350F" w:rsidP="00CA18A5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Umowa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Inwestycyjna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wypowiedziana z uwagi na zaprzestanie</w:t>
      </w:r>
      <w:r w:rsidR="00AE51C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prowadzenia działalności g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ospodarczej przez </w:t>
      </w:r>
      <w:r w:rsidR="00642C7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Odbiorcę,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oprocentowana będzie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w wysokości równej stopie odsetek ustawowych za opóźnienie w transakcjach handlowych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liczonym od dnia następnego po dniu </w:t>
      </w:r>
      <w:r w:rsidR="00C0643D" w:rsidRPr="00CA18A5">
        <w:rPr>
          <w:rFonts w:asciiTheme="minorHAnsi" w:eastAsia="Times New Roman" w:hAnsiTheme="minorHAnsi" w:cstheme="minorHAnsi"/>
          <w:sz w:val="24"/>
          <w:szCs w:val="24"/>
          <w:lang w:eastAsia="pl-PL"/>
        </w:rPr>
        <w:t>zaprzestania</w:t>
      </w:r>
      <w:r w:rsidR="00CB1545" w:rsidRPr="00CA18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zawieszenia</w:t>
      </w:r>
      <w:r w:rsidR="00AE51C0" w:rsidRPr="00CA18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CA18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działalności. </w:t>
      </w:r>
    </w:p>
    <w:p w14:paraId="49F5CF45" w14:textId="6EABEAF4" w:rsidR="00DD58E6" w:rsidRPr="00CA18A5" w:rsidRDefault="004C0C89" w:rsidP="00CA18A5">
      <w:pPr>
        <w:numPr>
          <w:ilvl w:val="0"/>
          <w:numId w:val="12"/>
        </w:numPr>
        <w:tabs>
          <w:tab w:val="num" w:pos="426"/>
          <w:tab w:val="num" w:pos="630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AB1FC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przypadku </w:t>
      </w:r>
      <w:r w:rsidR="00C679B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niedotrzymania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D657D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warunków</w:t>
      </w:r>
      <w:r w:rsidR="00C679B1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BB230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20216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uprawniających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Ostatecznego Odbiorcę do </w:t>
      </w:r>
      <w:r w:rsidR="009A2F3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zawarcia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Umowy </w:t>
      </w:r>
      <w:r w:rsidR="00B22FF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="009A2F3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preferencyjnych warunkach </w:t>
      </w:r>
      <w:r w:rsidR="00DD58E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Finansowy:</w:t>
      </w:r>
    </w:p>
    <w:p w14:paraId="761D54EB" w14:textId="47D28238" w:rsidR="004C0C89" w:rsidRPr="00CA18A5" w:rsidRDefault="00DD58E6" w:rsidP="00CA18A5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right="23" w:hanging="28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wezwie</w:t>
      </w:r>
      <w:proofErr w:type="gramEnd"/>
      <w:r w:rsidR="004C0C89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C2659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zwrotu</w:t>
      </w:r>
      <w:r w:rsidR="0020216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różnicy</w:t>
      </w:r>
      <w:r w:rsidR="00C2659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kwoty odsetek, </w:t>
      </w:r>
      <w:r w:rsidR="0020216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 których zapłaty Ostateczny Odbiorca </w:t>
      </w:r>
      <w:r w:rsidR="00DC2C3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byłby </w:t>
      </w:r>
      <w:r w:rsidR="0020216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zobowiązany w przypadku braku podstaw do uzyskania pożyczki na preferencyjnych warunkach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14:paraId="5E4FA6D1" w14:textId="21D99F4E" w:rsidR="00061A31" w:rsidRPr="00CA18A5" w:rsidRDefault="00DD58E6" w:rsidP="00CA18A5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right="23" w:hanging="28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sporządzi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oraz przekaże Ostatecznemu Odbiorcy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nowy har</w:t>
      </w:r>
      <w:r w:rsidR="00061A3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monogram spłat niniejszej Umowy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Inwestycyjnej z zastosowaniem oprocentowania na warunkach rynkowych</w:t>
      </w:r>
      <w:r w:rsidR="00061A3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, według stopy referencyjnej obliczanej przy zastosowaniu obowiązującej stopy bazowej oraz marży ustalonej w oparciu o Komunikat Komisji Europejskiej w sprawie zmiany metody ustalania stóp referencyjnych i dyskontowych (Dz. Urz. UE C 14 z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061A3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19.1.2008 </w:t>
      </w:r>
      <w:proofErr w:type="gramStart"/>
      <w:r w:rsidR="00061A3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proofErr w:type="gramEnd"/>
      <w:r w:rsidR="00061A31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., str. 6 lub komunikatu zastępującego). </w:t>
      </w:r>
    </w:p>
    <w:p w14:paraId="30BF8C0C" w14:textId="1783A99B" w:rsidR="003A2D30" w:rsidRPr="00CA18A5" w:rsidRDefault="003A2D30" w:rsidP="00CA18A5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nie dochowania terminu określonego w § 5 ust. </w:t>
      </w:r>
      <w:r w:rsidR="001F7C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Pośrednik Finansowy ma prawo wypowiedzieć Umowę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Inwestycyjną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zachowaniem okresu wypowiedzenia, a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 będzie zobowiązany do zwrotu uzyskanej części pożyczki wraz z</w:t>
      </w:r>
      <w:r w:rsidR="009E2CD3" w:rsidRPr="00CA18A5">
        <w:rPr>
          <w:sz w:val="24"/>
          <w:szCs w:val="24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odsetkami w wysokości równej odsetkom ustawowym za opóźnienie w transakcjach handlowych, licząc </w:t>
      </w:r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 dnia</w:t>
      </w:r>
      <w:r w:rsidR="00A6325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jej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wypłaty</w:t>
      </w:r>
      <w:r w:rsidR="00A63254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169C916" w14:textId="59BB8143" w:rsidR="00C1667C" w:rsidRPr="00CA18A5" w:rsidRDefault="00C0643D" w:rsidP="00CA18A5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postawieniu zadłużenia w stan natychmiastowej wymagalności</w:t>
      </w:r>
      <w:r w:rsidR="00B45D8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0923C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667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zawiadomi Ostatecznego Odbiorcę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pisemnie.</w:t>
      </w:r>
    </w:p>
    <w:p w14:paraId="12542DE8" w14:textId="43312269" w:rsidR="00C63F0A" w:rsidRPr="00CA18A5" w:rsidRDefault="001A147E" w:rsidP="00CA18A5">
      <w:pPr>
        <w:numPr>
          <w:ilvl w:val="0"/>
          <w:numId w:val="12"/>
        </w:numPr>
        <w:tabs>
          <w:tab w:val="num" w:pos="284"/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zastrzeżeniem ust. 2 i ust. 3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Ostateczny Odbiorca 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zobowiązuje się do jednorazowej spłaty całego zadłużenia (</w:t>
      </w:r>
      <w:r w:rsidR="00B22FF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pożyczki 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wraz z należnymi od</w:t>
      </w:r>
      <w:r w:rsidR="00B738C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setkami i kosztami) w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="00B738C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terminie 14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dni od daty wezwania do zapłaty. Kwota wypowiedzianej </w:t>
      </w:r>
      <w:r w:rsidR="00C159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pożyczki 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podlega oprocentowaniu na rzecz </w:t>
      </w:r>
      <w:r w:rsidR="007A17FC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wysokości równej odsetkom ustawowym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za opóźnienie w transakcjach handlowych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liczonym od dnia następnego p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upływie okresu wypowiedzenia.</w:t>
      </w:r>
    </w:p>
    <w:p w14:paraId="4F01F9E0" w14:textId="77777777" w:rsidR="009E2CD3" w:rsidRPr="00CA18A5" w:rsidRDefault="009E2CD3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4BB64A2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7E09A8"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10</w:t>
      </w:r>
    </w:p>
    <w:p w14:paraId="44105213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12977B9" w14:textId="5C66B0F3" w:rsidR="00C0643D" w:rsidRPr="00CA18A5" w:rsidRDefault="00C0643D" w:rsidP="00CA18A5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Wszelkie wpłaty w okresie trwania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="0092523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zarachuje w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następującej kolejności:</w:t>
      </w:r>
    </w:p>
    <w:p w14:paraId="6EE2BF5C" w14:textId="77777777" w:rsidR="00C0643D" w:rsidRPr="00CA18A5" w:rsidRDefault="00C0643D" w:rsidP="00CA18A5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należności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7CC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Konsorcjum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wynik</w:t>
      </w:r>
      <w:r w:rsidR="008C453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ające z Tabeli opłat i prowizji;</w:t>
      </w:r>
    </w:p>
    <w:p w14:paraId="0BD40D62" w14:textId="77777777" w:rsidR="00C0643D" w:rsidRPr="00CA18A5" w:rsidRDefault="00C0643D" w:rsidP="00CA18A5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odsetki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karne n</w:t>
      </w:r>
      <w:r w:rsidR="008C4537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aliczane za nieterminową spłatę;</w:t>
      </w:r>
    </w:p>
    <w:p w14:paraId="61121DE0" w14:textId="77777777" w:rsidR="00C0643D" w:rsidRPr="00CA18A5" w:rsidRDefault="008C4537" w:rsidP="00CA18A5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odsetki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zaległe;</w:t>
      </w:r>
    </w:p>
    <w:p w14:paraId="0F10F9D6" w14:textId="77777777" w:rsidR="00C0643D" w:rsidRPr="00CA18A5" w:rsidRDefault="008C4537" w:rsidP="00CA18A5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odsetki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bieżącej racie;</w:t>
      </w:r>
    </w:p>
    <w:p w14:paraId="194D49F5" w14:textId="77777777" w:rsidR="00C0643D" w:rsidRPr="00CA18A5" w:rsidRDefault="008C4537" w:rsidP="00CA18A5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zaległe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raty kapitałowe;</w:t>
      </w:r>
    </w:p>
    <w:p w14:paraId="451AECDB" w14:textId="77777777" w:rsidR="00C0643D" w:rsidRPr="00CA18A5" w:rsidRDefault="008C4537" w:rsidP="00CA18A5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bieżące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raty kapitałowe.</w:t>
      </w:r>
    </w:p>
    <w:p w14:paraId="34FD77E2" w14:textId="77777777" w:rsidR="00C0643D" w:rsidRPr="00CA18A5" w:rsidRDefault="00C0643D" w:rsidP="00CA18A5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Roszczenia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 oraz Konsorcjum</w:t>
      </w:r>
      <w:r w:rsidR="00DC1A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tytułu wypowiedzianej</w:t>
      </w:r>
      <w:r w:rsidR="00B22FF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CA18A5">
        <w:rPr>
          <w:rFonts w:asciiTheme="minorHAnsi" w:eastAsia="Times New Roman" w:hAnsiTheme="minorHAnsi" w:cstheme="minorHAnsi"/>
          <w:strike/>
          <w:color w:val="000000" w:themeColor="text1"/>
          <w:sz w:val="24"/>
          <w:szCs w:val="24"/>
          <w:lang w:eastAsia="pl-PL"/>
        </w:rPr>
        <w:t xml:space="preserve">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zaspokajane będą</w:t>
      </w:r>
      <w:r w:rsidR="00DC1A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następującej kolejności:</w:t>
      </w:r>
    </w:p>
    <w:p w14:paraId="7AECE946" w14:textId="77777777" w:rsidR="00C0643D" w:rsidRPr="00CA18A5" w:rsidRDefault="00C0643D" w:rsidP="00CA18A5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</w:t>
      </w:r>
      <w:r w:rsidR="008C453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zty</w:t>
      </w:r>
      <w:proofErr w:type="gramEnd"/>
      <w:r w:rsidR="008C453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sądowe i koszty egzekucyjne;</w:t>
      </w:r>
    </w:p>
    <w:p w14:paraId="6DBE09E7" w14:textId="77777777" w:rsidR="00C0643D" w:rsidRPr="00CA18A5" w:rsidRDefault="00C0643D" w:rsidP="00CA18A5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koszty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monitów i inne uzasadnione koszty</w:t>
      </w:r>
      <w:r w:rsidR="00E272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="008C4537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2E8EDD47" w14:textId="77777777" w:rsidR="00C0643D" w:rsidRPr="00CA18A5" w:rsidRDefault="00C0643D" w:rsidP="00CA18A5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odsetki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39CBB819" w14:textId="77777777" w:rsidR="00C0643D" w:rsidRPr="00CA18A5" w:rsidRDefault="00C0643D" w:rsidP="00CA18A5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kapitał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pożyczki.</w:t>
      </w:r>
    </w:p>
    <w:p w14:paraId="57625F9D" w14:textId="344E1395" w:rsidR="00C0643D" w:rsidRPr="00CA18A5" w:rsidRDefault="00C0643D" w:rsidP="00CA18A5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Informacje o za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księgo</w:t>
      </w:r>
      <w:r w:rsidR="007F2B6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waniu wpłat Ostateczny Odbiorca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może uzyskać osobiście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</w:t>
      </w:r>
      <w:r w:rsid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siedzibie </w:t>
      </w:r>
      <w:r w:rsidR="008C1B8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Pośrednika Finansowego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lub otrzymać drogą elektroniczną n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wskazany przez siebie adres e-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mail w odrębnym oświadczeniu. </w:t>
      </w:r>
    </w:p>
    <w:p w14:paraId="73FADD47" w14:textId="77777777" w:rsidR="00BB1930" w:rsidRPr="00CA18A5" w:rsidRDefault="00BB1930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7A07E56D" w14:textId="77777777" w:rsidR="00C0643D" w:rsidRPr="00CA18A5" w:rsidRDefault="007E09A8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§ 11</w:t>
      </w:r>
    </w:p>
    <w:p w14:paraId="1BF97186" w14:textId="77777777" w:rsidR="00C0643D" w:rsidRPr="00CA18A5" w:rsidRDefault="00C0643D" w:rsidP="00CA18A5">
      <w:pPr>
        <w:spacing w:after="0"/>
        <w:ind w:right="23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</w:p>
    <w:p w14:paraId="4B84DCF3" w14:textId="555031F5" w:rsidR="00C0643D" w:rsidRPr="00CA18A5" w:rsidRDefault="00C0643D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Zawiadomienie o powstaniu zadłużenia przeterminowanego oraz o wypowiedzeniu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Inwestycyjnej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będą wysłane do Ostatecznego Odbiorcy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listem poleconym na adres</w:t>
      </w:r>
      <w:r w:rsidR="0077598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doręczeń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77598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udostępniony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ewidencji działalności gospodarczej lub 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we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właściwym rejestrze 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lub na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inny adres do doręcz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eń wskaz</w:t>
      </w:r>
      <w:r w:rsidR="00B92D1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any przez Ostatecznego Odbiorcę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formie pisemnej. Odmowa przy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jęcia pi</w:t>
      </w:r>
      <w:r w:rsidR="00154A3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sma przez Ostatecznego Odbiorcę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lub adnotacja poczty „nie odebrano</w:t>
      </w:r>
      <w:r w:rsidR="00B45D8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terminie”, „adresat się wyprowadził”, „adresat nieznany” itp. wywołuje skutki doręczenia. Skutki doręczenia w przypadku wszczęcia postępowania sądowego wywołuje również doręczenie zastępcze, określone w art. 138 i 139 Kodeksu Postępowania Cywilnego.</w:t>
      </w:r>
    </w:p>
    <w:p w14:paraId="36E9A55D" w14:textId="77777777" w:rsidR="00F41D16" w:rsidRPr="00CA18A5" w:rsidRDefault="00F41D16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FF175E9" w14:textId="77777777" w:rsidR="00C0643D" w:rsidRPr="00CA18A5" w:rsidRDefault="007E09A8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§ 12</w:t>
      </w:r>
    </w:p>
    <w:p w14:paraId="7D453A77" w14:textId="77777777" w:rsidR="00C0643D" w:rsidRPr="00CA18A5" w:rsidRDefault="00C0643D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3E0EABA" w14:textId="1D8C73D3" w:rsidR="00C0643D" w:rsidRPr="00CA18A5" w:rsidRDefault="00A95C50" w:rsidP="00CA18A5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Ostateczny </w:t>
      </w:r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Odbiorca może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złożyć umotywowany wniosek o zmianę umownego terminu spłaty pożyczki z zastrzeżeniem jednak, że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maksymalny okres spłaty pożyczki, licząc od daty podpisania 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Umowy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do dnia spłaty ostatniej raty kapitałowo</w:t>
      </w:r>
      <w:r w:rsidR="009E2CD3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odsetkowej nie może przekroczyć okresu</w:t>
      </w:r>
      <w:r w:rsidR="007A17FC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A17FC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96</w:t>
      </w:r>
      <w:r w:rsidR="00C0643D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miesięcy.</w:t>
      </w:r>
    </w:p>
    <w:p w14:paraId="4699D961" w14:textId="77777777" w:rsidR="00C0643D" w:rsidRPr="00CA18A5" w:rsidRDefault="008C1B82" w:rsidP="00CA18A5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może uzależnić przesunięcie terminu spłaty m.in. od ustanowienia dodatkowego zabezpieczenia pożyczki oraz ustalenia nowych warunków oprocentowania pożyczki.</w:t>
      </w:r>
    </w:p>
    <w:p w14:paraId="17354917" w14:textId="09D38106" w:rsidR="007E09A8" w:rsidRPr="00CA18A5" w:rsidRDefault="00CB1545" w:rsidP="00CA18A5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Czynności,</w:t>
      </w:r>
      <w:r w:rsidR="00C0643D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których mowa w ust. 1 i 2 będą dokonywane w drodze aneksu do </w:t>
      </w:r>
      <w:r w:rsidR="00C1592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niniejszej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7E09A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mowy.</w:t>
      </w:r>
    </w:p>
    <w:p w14:paraId="7241AB94" w14:textId="77777777" w:rsidR="00642C7F" w:rsidRPr="00CA18A5" w:rsidRDefault="00642C7F" w:rsidP="00CA18A5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C603DC2" w14:textId="68B50497" w:rsidR="00C0643D" w:rsidRPr="00CA18A5" w:rsidRDefault="00CB1545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13</w:t>
      </w:r>
    </w:p>
    <w:p w14:paraId="732E1204" w14:textId="77777777" w:rsidR="008E141D" w:rsidRPr="00CA18A5" w:rsidRDefault="008E141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49761BCA" w14:textId="77777777" w:rsidR="00C0643D" w:rsidRPr="00CA18A5" w:rsidRDefault="00C0643D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Inwestycyjna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wygasa po spłacie całej kwoty udzielonej </w:t>
      </w:r>
      <w:r w:rsidR="00B22FF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ożyczki wraz ze wszystkimi pozostałymi należnośc</w:t>
      </w:r>
      <w:r w:rsidR="00B22FF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iami wynikającymi z niniejszej </w:t>
      </w:r>
      <w:r w:rsidR="000D350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0F220602" w14:textId="77777777" w:rsidR="00C95B32" w:rsidRPr="00CA18A5" w:rsidRDefault="00C95B32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365E500" w14:textId="796F68A9" w:rsidR="00C0643D" w:rsidRPr="00CA18A5" w:rsidRDefault="00CB1545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CA18A5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14</w:t>
      </w:r>
    </w:p>
    <w:p w14:paraId="570F1C5F" w14:textId="77777777" w:rsidR="00C0643D" w:rsidRPr="00CA18A5" w:rsidRDefault="00C0643D" w:rsidP="00CA18A5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79C04D83" w14:textId="77777777" w:rsidR="00B45D8B" w:rsidRPr="00CA18A5" w:rsidRDefault="00C0643D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sprawach nieuregulowanych niniejszą umową zastosowanie m</w:t>
      </w:r>
      <w:r w:rsidR="00B45D8B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ają przepisy </w:t>
      </w:r>
      <w:r w:rsidR="008773E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Regulamin</w:t>
      </w:r>
      <w:r w:rsidR="0049503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8773E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</w:t>
      </w:r>
      <w:r w:rsidR="00BE16F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ki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E16F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Rozwojowej</w:t>
      </w:r>
      <w:r w:rsidR="008773E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oraz Kodeksu Cywilnego</w:t>
      </w:r>
      <w:r w:rsidR="005A3B44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616A9519" w14:textId="77777777" w:rsidR="00CD2063" w:rsidRPr="00CA18A5" w:rsidRDefault="00CD2063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50E6B952" w14:textId="77777777" w:rsidR="00C0643D" w:rsidRPr="00CA18A5" w:rsidRDefault="007E09A8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15</w:t>
      </w:r>
    </w:p>
    <w:p w14:paraId="3E606571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1320740C" w14:textId="54C179AC" w:rsidR="00C0643D" w:rsidRPr="00CA18A5" w:rsidRDefault="00FB2F27" w:rsidP="00CA18A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oświadcza, że zna treść 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Regulaminu Pożycz</w:t>
      </w:r>
      <w:r w:rsidR="00BE16F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ki</w:t>
      </w:r>
      <w:r w:rsidR="00524D1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E16F2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Rozwojowej</w:t>
      </w:r>
      <w:r w:rsidR="00792A8F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7B6E72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wraz z</w:t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 </w:t>
      </w:r>
      <w:r w:rsidR="007B6E72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T</w:t>
      </w:r>
      <w:r w:rsidR="00B45D8B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abelą opłat i prowizji</w:t>
      </w:r>
      <w:r w:rsidR="0077598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,</w:t>
      </w:r>
      <w:r w:rsidR="00B45D8B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realizowanego</w:t>
      </w:r>
      <w:r w:rsidR="00524D1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643D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oparciu o Umowę Operacyjną</w:t>
      </w:r>
      <w:r w:rsidR="00775986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określoną</w:t>
      </w:r>
      <w:r w:rsidR="00CA18A5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="00775986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§ 1 ust. 2</w:t>
      </w:r>
      <w:r w:rsidR="0006540F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lit</w:t>
      </w:r>
      <w:r w:rsidR="007628CF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06540F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</w:t>
      </w:r>
      <w:r w:rsidR="00CB1545" w:rsidRPr="00CA18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),</w:t>
      </w:r>
      <w:r w:rsidR="0020216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C0643D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 pełni je akceptuje i zobow</w:t>
      </w:r>
      <w:r w:rsidR="0077598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iązuje się ściśle przestrzegać</w:t>
      </w:r>
      <w:r w:rsidR="00CB1545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. </w:t>
      </w:r>
      <w:r w:rsidR="00C0643D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Działania wbrew Regulaminowi mogą stanowić podstawę do wypowiedzenia niniejszej umowy</w:t>
      </w:r>
      <w:r w:rsidR="00CB1545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w</w:t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 </w:t>
      </w:r>
      <w:r w:rsidR="00CB1545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przypadkach określonych w Umowie.</w:t>
      </w:r>
      <w:r w:rsidR="00C0643D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Decyzja w tym zakresie należy do </w:t>
      </w:r>
      <w:r w:rsidR="008C1B82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Pośrednika Finansowego</w:t>
      </w:r>
      <w:r w:rsidR="007A17FC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5F10BB96" w14:textId="77777777" w:rsidR="00C03771" w:rsidRPr="00CA18A5" w:rsidRDefault="001D66F7" w:rsidP="00CA18A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Wszelkie definicje zawarte w niniejszej Umowie powinny być interpretowane w taki sam </w:t>
      </w:r>
      <w:proofErr w:type="gramStart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sposób w jaki</w:t>
      </w:r>
      <w:proofErr w:type="gramEnd"/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262A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są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one zdefiniowane w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Regulaminie</w:t>
      </w:r>
      <w:r w:rsidR="00C0643D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Pożyc</w:t>
      </w:r>
      <w:r w:rsidR="00BE16F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zki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E16F2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Rozwojowej</w:t>
      </w:r>
      <w:r w:rsidR="00775986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04430D8" w14:textId="77777777" w:rsidR="009E2CD3" w:rsidRPr="00CA18A5" w:rsidRDefault="009E2CD3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1FF9516C" w14:textId="77777777" w:rsidR="00C0643D" w:rsidRPr="00CA18A5" w:rsidRDefault="007E09A8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16</w:t>
      </w:r>
    </w:p>
    <w:p w14:paraId="3AB54D3D" w14:textId="77777777" w:rsidR="008E141D" w:rsidRPr="00CA18A5" w:rsidRDefault="008E141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5860EF0E" w14:textId="77777777" w:rsidR="00931B58" w:rsidRPr="00CA18A5" w:rsidRDefault="00C0643D" w:rsidP="00CA18A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przypadku w</w:t>
      </w:r>
      <w:r w:rsidR="00931B5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ygaśnięcia lub rozwiązania Umów, o których</w:t>
      </w:r>
      <w:r w:rsidR="00775986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mowa w § 1 ust. 2</w:t>
      </w:r>
      <w:r w:rsidR="00931B5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lit</w:t>
      </w:r>
      <w:r w:rsidR="007628CF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931B5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b) oraz lit. c), wszystkie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prawa i obowiązki</w:t>
      </w:r>
      <w:r w:rsidR="00931B5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Konsorcjum wynikające z tytułu niniejszej Umowy 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przechodzą na</w:t>
      </w:r>
      <w:r w:rsidR="00931B58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931B58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Menadżera, Instytucję Zarządzającą lub inny podmiot przez I</w:t>
      </w:r>
      <w:r w:rsidR="00B27ECC"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nstytucję Zarządzającą wskazany.</w:t>
      </w:r>
    </w:p>
    <w:p w14:paraId="67571214" w14:textId="35E66DE4" w:rsidR="00CB1545" w:rsidRPr="00CA18A5" w:rsidRDefault="00C0643D" w:rsidP="00CA18A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sytuacji wystąpienia </w:t>
      </w: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okoliczności o </w:t>
      </w:r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których</w:t>
      </w:r>
      <w:proofErr w:type="gramEnd"/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mowa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ust. </w:t>
      </w:r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 Beneficjent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zostanie o tym fakcie niezwłocznie </w:t>
      </w:r>
      <w:r w:rsidR="00CB154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poinformowany na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piśmie.</w:t>
      </w:r>
    </w:p>
    <w:p w14:paraId="38879CD1" w14:textId="77777777" w:rsidR="004570AD" w:rsidRPr="00CA18A5" w:rsidRDefault="004570AD" w:rsidP="00CA18A5">
      <w:pPr>
        <w:spacing w:after="0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C45C8BB" w14:textId="445E8156" w:rsidR="008E141D" w:rsidRPr="00CA18A5" w:rsidRDefault="00DB5D53" w:rsidP="00CA18A5">
      <w:pPr>
        <w:spacing w:after="0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17</w:t>
      </w:r>
    </w:p>
    <w:p w14:paraId="64129978" w14:textId="77777777" w:rsidR="004570AD" w:rsidRPr="00CA18A5" w:rsidRDefault="004570AD" w:rsidP="00CA18A5">
      <w:pPr>
        <w:spacing w:after="0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C32ABAA" w14:textId="77777777" w:rsidR="00A53B36" w:rsidRPr="00CA18A5" w:rsidRDefault="00A53B36" w:rsidP="00CA18A5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hAnsiTheme="minorHAnsi" w:cstheme="minorHAnsi"/>
          <w:color w:val="000000" w:themeColor="text1"/>
          <w:sz w:val="24"/>
          <w:szCs w:val="24"/>
        </w:rPr>
        <w:t>Wszelkie spory związane z realizacją niniejszej umowy Strony będą starały się rozwiązać polubownie.</w:t>
      </w:r>
    </w:p>
    <w:p w14:paraId="783E36B3" w14:textId="3A6AFBF8" w:rsidR="00C03771" w:rsidRPr="00CA18A5" w:rsidRDefault="00A53B36" w:rsidP="00CA18A5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  <w:tab w:val="left" w:pos="9072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W przypadku braku porozumienia spory będą rozstrzygane przez sąd powszechny właściwy wg miejsca siedziby Pośrednika Finansowego. </w:t>
      </w:r>
    </w:p>
    <w:p w14:paraId="38968209" w14:textId="77777777" w:rsidR="004570AD" w:rsidRPr="00CA18A5" w:rsidRDefault="004570A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5C57761" w14:textId="77777777" w:rsidR="00C0643D" w:rsidRPr="00CA18A5" w:rsidRDefault="00DB5D53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18</w:t>
      </w:r>
    </w:p>
    <w:p w14:paraId="03816B94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1708CE1B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Wszelkie zmiany warunków </w:t>
      </w:r>
      <w:r w:rsidR="00C1592B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niniejszej 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Umowy wymagają formy pisemnej, zaakceptowanej przez obie Strony Umowy i Poręczycieli pod rygorem jej nieważności.</w:t>
      </w:r>
    </w:p>
    <w:p w14:paraId="47D7A445" w14:textId="77777777" w:rsidR="00154A30" w:rsidRPr="00CA18A5" w:rsidRDefault="00154A30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36C5C954" w14:textId="77777777" w:rsidR="00775986" w:rsidRPr="00CA18A5" w:rsidRDefault="00775986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="00DB5D53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19</w:t>
      </w:r>
    </w:p>
    <w:p w14:paraId="5CC96252" w14:textId="77777777" w:rsidR="00775986" w:rsidRPr="00CA18A5" w:rsidRDefault="00775986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2282F754" w14:textId="77777777" w:rsidR="00F9659D" w:rsidRPr="00CA18A5" w:rsidRDefault="00F9659D" w:rsidP="00CA18A5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Następujące Załączniki do niniejszej Umowy stanowią jej integralną cześć:</w:t>
      </w:r>
    </w:p>
    <w:p w14:paraId="15571661" w14:textId="77777777" w:rsidR="00F9659D" w:rsidRPr="00CA18A5" w:rsidRDefault="00F9659D" w:rsidP="00CA18A5">
      <w:pPr>
        <w:pStyle w:val="Akapitzlist"/>
        <w:widowControl w:val="0"/>
        <w:numPr>
          <w:ilvl w:val="1"/>
          <w:numId w:val="51"/>
        </w:numPr>
        <w:spacing w:after="0"/>
        <w:ind w:left="284" w:right="23" w:hanging="284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1 – Wniosek o wypłatę pożyczki;</w:t>
      </w:r>
    </w:p>
    <w:p w14:paraId="490237F1" w14:textId="77777777" w:rsidR="00F9659D" w:rsidRPr="00CA18A5" w:rsidRDefault="00F9659D" w:rsidP="00CA18A5">
      <w:pPr>
        <w:pStyle w:val="Akapitzlist"/>
        <w:widowControl w:val="0"/>
        <w:numPr>
          <w:ilvl w:val="1"/>
          <w:numId w:val="51"/>
        </w:numPr>
        <w:spacing w:after="0"/>
        <w:ind w:left="284" w:right="23" w:hanging="284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2 – Harmonogram spłat pożyczki;</w:t>
      </w:r>
    </w:p>
    <w:p w14:paraId="7528F4EF" w14:textId="77777777" w:rsidR="00F9659D" w:rsidRPr="00CA18A5" w:rsidRDefault="00F9659D" w:rsidP="00CA18A5">
      <w:pPr>
        <w:pStyle w:val="Akapitzlist"/>
        <w:widowControl w:val="0"/>
        <w:numPr>
          <w:ilvl w:val="1"/>
          <w:numId w:val="51"/>
        </w:numPr>
        <w:spacing w:after="0"/>
        <w:ind w:left="284" w:right="23" w:hanging="284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3 – Formularz rozliczenia pożyczki;</w:t>
      </w:r>
    </w:p>
    <w:p w14:paraId="3F49739A" w14:textId="77777777" w:rsidR="00F9659D" w:rsidRPr="00CA18A5" w:rsidRDefault="00F9659D" w:rsidP="00CA18A5">
      <w:pPr>
        <w:pStyle w:val="Akapitzlist"/>
        <w:widowControl w:val="0"/>
        <w:numPr>
          <w:ilvl w:val="1"/>
          <w:numId w:val="51"/>
        </w:numPr>
        <w:spacing w:after="0"/>
        <w:ind w:left="284" w:right="23" w:hanging="284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4 – Karta Produktu Pożyczka Rozwojowa (PR);</w:t>
      </w:r>
    </w:p>
    <w:p w14:paraId="7FE4C1AB" w14:textId="283AB492" w:rsidR="00F9659D" w:rsidRPr="00CA18A5" w:rsidRDefault="00F9659D" w:rsidP="00CA18A5">
      <w:pPr>
        <w:pStyle w:val="Akapitzlist"/>
        <w:widowControl w:val="0"/>
        <w:numPr>
          <w:ilvl w:val="1"/>
          <w:numId w:val="51"/>
        </w:numPr>
        <w:spacing w:after="0"/>
        <w:ind w:left="284" w:right="23" w:hanging="284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5 – Oświadczenie Odbiorcy Ostatecznego dotyczące przetwarzania</w:t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danych osobowych;</w:t>
      </w:r>
    </w:p>
    <w:p w14:paraId="05E6BE74" w14:textId="77777777" w:rsidR="00F9659D" w:rsidRPr="00CA18A5" w:rsidRDefault="00F9659D" w:rsidP="00CA18A5">
      <w:pPr>
        <w:pStyle w:val="Akapitzlist"/>
        <w:widowControl w:val="0"/>
        <w:numPr>
          <w:ilvl w:val="1"/>
          <w:numId w:val="51"/>
        </w:numPr>
        <w:spacing w:after="0"/>
        <w:ind w:left="284" w:right="23" w:hanging="284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6 –</w:t>
      </w:r>
      <w:r w:rsidRPr="00CA18A5">
        <w:rPr>
          <w:sz w:val="24"/>
          <w:szCs w:val="24"/>
        </w:rPr>
        <w:t xml:space="preserve"> 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Oświadczenie Odbiorcy Ostatecznego dotyczące przetwarzania danych objętych tajemnicą bankową.</w:t>
      </w:r>
    </w:p>
    <w:p w14:paraId="4889C6E6" w14:textId="77777777" w:rsidR="00775986" w:rsidRPr="00CA18A5" w:rsidRDefault="00775986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8A05066" w14:textId="77777777" w:rsidR="00C0643D" w:rsidRPr="00CA18A5" w:rsidRDefault="00DB5D53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20</w:t>
      </w:r>
    </w:p>
    <w:p w14:paraId="69395A01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83EC95B" w14:textId="77777777" w:rsidR="00C0643D" w:rsidRPr="00CA18A5" w:rsidRDefault="00C0643D" w:rsidP="00CA18A5">
      <w:pPr>
        <w:widowControl w:val="0"/>
        <w:tabs>
          <w:tab w:val="left" w:pos="0"/>
        </w:tabs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Umowę sporządzono w 2</w:t>
      </w:r>
      <w:r w:rsidR="00B92D1B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jednobrzmiących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egzemplarzach, po jednym dla</w:t>
      </w:r>
      <w:r w:rsidR="007A17FC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8C1B82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Pośrednika Finansowego</w:t>
      </w:r>
      <w:r w:rsidR="00B92D1B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A95C50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i </w:t>
      </w:r>
      <w:r w:rsidR="00A95C50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Odbiorcy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7BBF7E99" w14:textId="77777777" w:rsidR="00C63F0A" w:rsidRPr="00CA18A5" w:rsidRDefault="00C63F0A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7C68ABEA" w14:textId="77777777" w:rsidR="00C0643D" w:rsidRPr="00CA18A5" w:rsidRDefault="00DB5D53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21</w:t>
      </w:r>
    </w:p>
    <w:p w14:paraId="5698256B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bookmarkStart w:id="1" w:name="_GoBack"/>
    </w:p>
    <w:bookmarkEnd w:id="1"/>
    <w:p w14:paraId="25E06BFD" w14:textId="3D047449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Każda ze Stron oświadcza, iż przeczytała osobiście niniejszą Umowę, w pełni ją rozumie i</w:t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 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akceptuje, na </w:t>
      </w:r>
      <w:proofErr w:type="gramStart"/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dowód czego</w:t>
      </w:r>
      <w:proofErr w:type="gramEnd"/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składa poniżej własnoręcznie swoje podpisy i pieczęcie.</w:t>
      </w:r>
    </w:p>
    <w:p w14:paraId="2D9B94E4" w14:textId="77777777" w:rsidR="002824CF" w:rsidRPr="00CA18A5" w:rsidRDefault="002824CF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4ABA959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88C8FDB" w14:textId="24811337" w:rsidR="00C0643D" w:rsidRPr="00CA18A5" w:rsidRDefault="00A95C50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:</w:t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8C1B82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 Finansowy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9E2CD3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działający</w:t>
      </w:r>
      <w:r w:rsidR="002824CF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w imieniu Konsorcjum</w:t>
      </w:r>
      <w:r w:rsidR="00C0643D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:</w:t>
      </w:r>
    </w:p>
    <w:p w14:paraId="137773D7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8A3CA2E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3003106C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099D063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27DC0E94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028087A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ADA04F3" w14:textId="49E96A39" w:rsidR="00C0643D" w:rsidRPr="00CA18A5" w:rsidRDefault="00C0643D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</w:t>
      </w:r>
      <w:r w:rsidR="00E272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..........................</w:t>
      </w:r>
      <w:r w:rsidR="00E272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...........................................</w:t>
      </w:r>
    </w:p>
    <w:p w14:paraId="78FCD184" w14:textId="1A9CE0C7" w:rsidR="00C0643D" w:rsidRPr="00CA18A5" w:rsidRDefault="00C0643D" w:rsidP="00CA18A5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proofErr w:type="gramStart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pieczęć</w:t>
      </w:r>
      <w:proofErr w:type="gramEnd"/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podpis</w:t>
      </w:r>
      <w:r w:rsidR="009E2CD3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A18A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A18A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A18A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A18A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A18A5"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pieczęć i podpis</w:t>
      </w:r>
      <w:r w:rsidRPr="00CA18A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</w:p>
    <w:p w14:paraId="63CF7B70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29BF58CC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2CBE4D2C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1BA35A44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Podpisy Poręczycieli:</w:t>
      </w:r>
    </w:p>
    <w:p w14:paraId="64CAAEE7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EA4C9B4" w14:textId="77777777" w:rsidR="00C0643D" w:rsidRPr="00CA18A5" w:rsidRDefault="00C0643D" w:rsidP="00CA18A5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/>
        <w:ind w:left="567" w:right="23" w:hanging="567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22DAECE9" w14:textId="77777777" w:rsidR="00C0643D" w:rsidRPr="00CA18A5" w:rsidRDefault="00C0643D" w:rsidP="00CA18A5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3BF7D69" w14:textId="77777777" w:rsidR="00C0643D" w:rsidRPr="00CA18A5" w:rsidRDefault="00C0643D" w:rsidP="00CA18A5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/>
        <w:ind w:right="23" w:hanging="1440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243B0C06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84904B8" w14:textId="35064D0C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DC691C9" w14:textId="55D3B059" w:rsidR="00F9659D" w:rsidRPr="00CA18A5" w:rsidRDefault="00F9659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3521287D" w14:textId="77777777" w:rsidR="00F9659D" w:rsidRPr="00CA18A5" w:rsidRDefault="00F9659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7446C5B5" w14:textId="77777777" w:rsidR="00390B1C" w:rsidRPr="00CA18A5" w:rsidRDefault="00390B1C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A1B99CD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FE840C9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Oświadczenie </w:t>
      </w:r>
      <w:r w:rsidR="00775986" w:rsidRPr="00CA18A5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małżonka Ostatecznego Odbiorcy</w:t>
      </w:r>
    </w:p>
    <w:p w14:paraId="3C0A4DC4" w14:textId="77777777" w:rsidR="00C0643D" w:rsidRPr="00CA18A5" w:rsidRDefault="00C0643D" w:rsidP="00CA18A5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72561DA9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Oświadczam, że zapoznałam</w:t>
      </w:r>
      <w:r w:rsidR="00EA6BB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/em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się z treścią niniejszej Umowy i wyrażam zgodę na jej podpisanie przez mojego </w:t>
      </w:r>
      <w:r w:rsidR="00EA6BB6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małżonka</w:t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6CBCC4D8" w14:textId="77777777" w:rsidR="00C0643D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D1FB03F" w14:textId="789490B6" w:rsidR="00BB18AE" w:rsidRPr="00CA18A5" w:rsidRDefault="00C0643D" w:rsidP="00CA18A5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Czytelny podpis (imię i nazwisko) </w:t>
      </w:r>
      <w:r w:rsidR="003B6E00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3B6E00"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CA18A5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.............................................................</w:t>
      </w:r>
    </w:p>
    <w:sectPr w:rsidR="00BB18AE" w:rsidRPr="00CA18A5" w:rsidSect="00CA18A5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276" w:left="1417" w:header="5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C2649" w14:textId="77777777" w:rsidR="009E2CD3" w:rsidRDefault="009E2CD3" w:rsidP="0041793A">
      <w:pPr>
        <w:spacing w:after="0" w:line="240" w:lineRule="auto"/>
      </w:pPr>
      <w:r>
        <w:separator/>
      </w:r>
    </w:p>
  </w:endnote>
  <w:endnote w:type="continuationSeparator" w:id="0">
    <w:p w14:paraId="1B36602B" w14:textId="77777777" w:rsidR="009E2CD3" w:rsidRDefault="009E2CD3" w:rsidP="004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027C" w14:textId="7F34D234" w:rsidR="009E2CD3" w:rsidRDefault="009E2CD3">
    <w:pPr>
      <w:pStyle w:val="Stopka"/>
    </w:pPr>
    <w:r>
      <w:rPr>
        <w:noProof/>
        <w:lang w:eastAsia="pl-PL"/>
      </w:rPr>
      <w:drawing>
        <wp:inline distT="0" distB="0" distL="0" distR="0" wp14:anchorId="2871018A" wp14:editId="57C03C63">
          <wp:extent cx="5760720" cy="569595"/>
          <wp:effectExtent l="0" t="0" r="0" b="1905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D7250" w14:textId="77777777" w:rsidR="009E2CD3" w:rsidRDefault="009E2CD3" w:rsidP="0041793A">
      <w:pPr>
        <w:spacing w:after="0" w:line="240" w:lineRule="auto"/>
      </w:pPr>
      <w:r>
        <w:separator/>
      </w:r>
    </w:p>
  </w:footnote>
  <w:footnote w:type="continuationSeparator" w:id="0">
    <w:p w14:paraId="7F47D0C0" w14:textId="77777777" w:rsidR="009E2CD3" w:rsidRDefault="009E2CD3" w:rsidP="0041793A">
      <w:pPr>
        <w:spacing w:after="0" w:line="240" w:lineRule="auto"/>
      </w:pPr>
      <w:r>
        <w:continuationSeparator/>
      </w:r>
    </w:p>
  </w:footnote>
  <w:footnote w:id="1">
    <w:p w14:paraId="58A2D680" w14:textId="77777777" w:rsidR="009E2CD3" w:rsidRPr="009E51B2" w:rsidRDefault="009E2CD3">
      <w:pPr>
        <w:pStyle w:val="Tekstprzypisudolnego"/>
        <w:rPr>
          <w:rFonts w:ascii="Times New Roman" w:hAnsi="Times New Roman"/>
        </w:rPr>
      </w:pPr>
      <w:r w:rsidRPr="009E51B2">
        <w:rPr>
          <w:rStyle w:val="Odwoanieprzypisudolnego"/>
          <w:rFonts w:ascii="Times New Roman" w:hAnsi="Times New Roman"/>
        </w:rPr>
        <w:footnoteRef/>
      </w:r>
      <w:r w:rsidRPr="009E51B2">
        <w:rPr>
          <w:rFonts w:ascii="Times New Roman" w:hAnsi="Times New Roman"/>
        </w:rPr>
        <w:t xml:space="preserve"> Niepotrzebne skreślić</w:t>
      </w:r>
      <w:r>
        <w:rPr>
          <w:rFonts w:ascii="Times New Roman" w:hAnsi="Times New Roman"/>
        </w:rPr>
        <w:t>.</w:t>
      </w:r>
    </w:p>
  </w:footnote>
  <w:footnote w:id="2">
    <w:p w14:paraId="7A0BD0AD" w14:textId="77777777" w:rsidR="009E2CD3" w:rsidRPr="006B12C7" w:rsidRDefault="009E2CD3">
      <w:pPr>
        <w:pStyle w:val="Tekstprzypisudolnego"/>
        <w:rPr>
          <w:color w:val="FFFFFF" w:themeColor="background1"/>
          <w:sz w:val="2"/>
        </w:rPr>
      </w:pPr>
      <w:r w:rsidRPr="006B12C7">
        <w:rPr>
          <w:rStyle w:val="Odwoanieprzypisudolnego"/>
          <w:color w:val="FFFFFF" w:themeColor="background1"/>
          <w:sz w:val="2"/>
        </w:rPr>
        <w:t>*</w:t>
      </w:r>
      <w:r w:rsidRPr="006B12C7">
        <w:rPr>
          <w:color w:val="FFFFFF" w:themeColor="background1"/>
          <w:sz w:val="2"/>
        </w:rPr>
        <w:t xml:space="preserve"> </w:t>
      </w:r>
    </w:p>
  </w:footnote>
  <w:footnote w:id="3">
    <w:p w14:paraId="7A5F9717" w14:textId="77777777" w:rsidR="009E2CD3" w:rsidRPr="005118DB" w:rsidRDefault="009E2CD3">
      <w:pPr>
        <w:pStyle w:val="Tekstprzypisudolnego"/>
        <w:rPr>
          <w:rFonts w:ascii="Times New Roman" w:hAnsi="Times New Roman"/>
        </w:rPr>
      </w:pPr>
      <w:r w:rsidRPr="005118DB">
        <w:rPr>
          <w:rStyle w:val="Odwoanieprzypisudolnego"/>
          <w:rFonts w:ascii="Times New Roman" w:hAnsi="Times New Roman"/>
        </w:rPr>
        <w:t>*</w:t>
      </w:r>
      <w:r w:rsidRPr="005118DB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FCAAF" w14:textId="0C636F2D" w:rsidR="009E2CD3" w:rsidRDefault="009E2CD3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5DACC8B8" wp14:editId="421DA326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5F0"/>
    <w:multiLevelType w:val="singleLevel"/>
    <w:tmpl w:val="EC44A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1">
    <w:nsid w:val="08DB5D19"/>
    <w:multiLevelType w:val="hybridMultilevel"/>
    <w:tmpl w:val="8F16D5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87D"/>
    <w:multiLevelType w:val="multilevel"/>
    <w:tmpl w:val="751C24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12F45BF9"/>
    <w:multiLevelType w:val="hybridMultilevel"/>
    <w:tmpl w:val="66C2A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02A81"/>
    <w:multiLevelType w:val="multilevel"/>
    <w:tmpl w:val="6CD8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4E15"/>
    <w:multiLevelType w:val="hybridMultilevel"/>
    <w:tmpl w:val="D77A26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A7E92"/>
    <w:multiLevelType w:val="hybridMultilevel"/>
    <w:tmpl w:val="E202F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4E52A6"/>
    <w:multiLevelType w:val="hybridMultilevel"/>
    <w:tmpl w:val="2E224730"/>
    <w:lvl w:ilvl="0" w:tplc="8932C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45C"/>
    <w:multiLevelType w:val="hybridMultilevel"/>
    <w:tmpl w:val="3E9664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54E51A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B1D3A"/>
    <w:multiLevelType w:val="hybridMultilevel"/>
    <w:tmpl w:val="C4F0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63E"/>
    <w:multiLevelType w:val="hybridMultilevel"/>
    <w:tmpl w:val="32E86210"/>
    <w:lvl w:ilvl="0" w:tplc="870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B1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625253D"/>
    <w:multiLevelType w:val="hybridMultilevel"/>
    <w:tmpl w:val="1A8E2346"/>
    <w:lvl w:ilvl="0" w:tplc="04150011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7">
    <w:nsid w:val="2D8C170B"/>
    <w:multiLevelType w:val="hybridMultilevel"/>
    <w:tmpl w:val="054205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201244"/>
    <w:multiLevelType w:val="hybridMultilevel"/>
    <w:tmpl w:val="C08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A3FF8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2F520CA"/>
    <w:multiLevelType w:val="hybridMultilevel"/>
    <w:tmpl w:val="B49AEA58"/>
    <w:lvl w:ilvl="0" w:tplc="F740EA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3F4587A"/>
    <w:multiLevelType w:val="hybridMultilevel"/>
    <w:tmpl w:val="047C60AE"/>
    <w:lvl w:ilvl="0" w:tplc="9EDC0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24898"/>
    <w:multiLevelType w:val="hybridMultilevel"/>
    <w:tmpl w:val="896A0F70"/>
    <w:lvl w:ilvl="0" w:tplc="E376D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EA384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5DF5CF7"/>
    <w:multiLevelType w:val="multilevel"/>
    <w:tmpl w:val="6F8242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39373F89"/>
    <w:multiLevelType w:val="multilevel"/>
    <w:tmpl w:val="B2A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D38C2"/>
    <w:multiLevelType w:val="hybridMultilevel"/>
    <w:tmpl w:val="889AF716"/>
    <w:lvl w:ilvl="0" w:tplc="D258F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190EB8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37767E"/>
    <w:multiLevelType w:val="hybridMultilevel"/>
    <w:tmpl w:val="2F6EDBB8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460FF2"/>
    <w:multiLevelType w:val="hybridMultilevel"/>
    <w:tmpl w:val="1EFE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223A1"/>
    <w:multiLevelType w:val="singleLevel"/>
    <w:tmpl w:val="331C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0"/>
      </w:rPr>
    </w:lvl>
  </w:abstractNum>
  <w:abstractNum w:abstractNumId="29">
    <w:nsid w:val="476406B3"/>
    <w:multiLevelType w:val="hybridMultilevel"/>
    <w:tmpl w:val="41420228"/>
    <w:lvl w:ilvl="0" w:tplc="95DA65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0554D"/>
    <w:multiLevelType w:val="hybridMultilevel"/>
    <w:tmpl w:val="97CE21EC"/>
    <w:lvl w:ilvl="0" w:tplc="0415000F">
      <w:start w:val="1"/>
      <w:numFmt w:val="decimal"/>
      <w:lvlText w:val="%1."/>
      <w:lvlJc w:val="left"/>
      <w:pPr>
        <w:ind w:left="14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1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71CCF"/>
    <w:multiLevelType w:val="hybridMultilevel"/>
    <w:tmpl w:val="3AD0A004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>
    <w:nsid w:val="51AF7AA0"/>
    <w:multiLevelType w:val="hybridMultilevel"/>
    <w:tmpl w:val="3AC27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8324C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575A651C"/>
    <w:multiLevelType w:val="hybridMultilevel"/>
    <w:tmpl w:val="62667D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A08321A"/>
    <w:multiLevelType w:val="hybridMultilevel"/>
    <w:tmpl w:val="5D54C3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C282CFA"/>
    <w:multiLevelType w:val="hybridMultilevel"/>
    <w:tmpl w:val="7F78A7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C446F9F"/>
    <w:multiLevelType w:val="hybridMultilevel"/>
    <w:tmpl w:val="022EE49A"/>
    <w:lvl w:ilvl="0" w:tplc="88FCC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76001"/>
    <w:multiLevelType w:val="hybridMultilevel"/>
    <w:tmpl w:val="B8F8AB70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1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03451A9"/>
    <w:multiLevelType w:val="hybridMultilevel"/>
    <w:tmpl w:val="1840AE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4">
    <w:nsid w:val="73E0216E"/>
    <w:multiLevelType w:val="hybridMultilevel"/>
    <w:tmpl w:val="71A2D158"/>
    <w:lvl w:ilvl="0" w:tplc="A6767D2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615D3"/>
    <w:multiLevelType w:val="hybridMultilevel"/>
    <w:tmpl w:val="8CB4471C"/>
    <w:lvl w:ilvl="0" w:tplc="93FA4CDC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strike w:val="0"/>
        <w:color w:val="auto"/>
      </w:rPr>
    </w:lvl>
    <w:lvl w:ilvl="1" w:tplc="04150019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6">
    <w:nsid w:val="78C86F0F"/>
    <w:multiLevelType w:val="multilevel"/>
    <w:tmpl w:val="3C32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7B7926D2"/>
    <w:multiLevelType w:val="hybridMultilevel"/>
    <w:tmpl w:val="20B2D5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F2CA1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46"/>
  </w:num>
  <w:num w:numId="5">
    <w:abstractNumId w:val="24"/>
  </w:num>
  <w:num w:numId="6">
    <w:abstractNumId w:val="37"/>
  </w:num>
  <w:num w:numId="7">
    <w:abstractNumId w:val="36"/>
  </w:num>
  <w:num w:numId="8">
    <w:abstractNumId w:val="9"/>
  </w:num>
  <w:num w:numId="9">
    <w:abstractNumId w:val="28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18"/>
  </w:num>
  <w:num w:numId="23">
    <w:abstractNumId w:val="26"/>
  </w:num>
  <w:num w:numId="24">
    <w:abstractNumId w:val="11"/>
  </w:num>
  <w:num w:numId="25">
    <w:abstractNumId w:val="40"/>
  </w:num>
  <w:num w:numId="26">
    <w:abstractNumId w:val="32"/>
  </w:num>
  <w:num w:numId="27">
    <w:abstractNumId w:val="29"/>
  </w:num>
  <w:num w:numId="28">
    <w:abstractNumId w:val="27"/>
  </w:num>
  <w:num w:numId="29">
    <w:abstractNumId w:val="16"/>
  </w:num>
  <w:num w:numId="30">
    <w:abstractNumId w:val="19"/>
  </w:num>
  <w:num w:numId="31">
    <w:abstractNumId w:val="35"/>
  </w:num>
  <w:num w:numId="32">
    <w:abstractNumId w:val="41"/>
  </w:num>
  <w:num w:numId="33">
    <w:abstractNumId w:val="17"/>
  </w:num>
  <w:num w:numId="34">
    <w:abstractNumId w:val="3"/>
  </w:num>
  <w:num w:numId="35">
    <w:abstractNumId w:val="34"/>
  </w:num>
  <w:num w:numId="36">
    <w:abstractNumId w:val="48"/>
  </w:num>
  <w:num w:numId="37">
    <w:abstractNumId w:val="8"/>
  </w:num>
  <w:num w:numId="38">
    <w:abstractNumId w:val="31"/>
  </w:num>
  <w:num w:numId="39">
    <w:abstractNumId w:val="6"/>
  </w:num>
  <w:num w:numId="40">
    <w:abstractNumId w:val="14"/>
  </w:num>
  <w:num w:numId="41">
    <w:abstractNumId w:val="33"/>
  </w:num>
  <w:num w:numId="42">
    <w:abstractNumId w:val="39"/>
  </w:num>
  <w:num w:numId="43">
    <w:abstractNumId w:val="43"/>
  </w:num>
  <w:num w:numId="44">
    <w:abstractNumId w:val="30"/>
  </w:num>
  <w:num w:numId="45">
    <w:abstractNumId w:val="5"/>
  </w:num>
  <w:num w:numId="46">
    <w:abstractNumId w:val="10"/>
  </w:num>
  <w:num w:numId="47">
    <w:abstractNumId w:val="38"/>
  </w:num>
  <w:num w:numId="48">
    <w:abstractNumId w:val="23"/>
  </w:num>
  <w:num w:numId="49">
    <w:abstractNumId w:val="44"/>
  </w:num>
  <w:num w:numId="50">
    <w:abstractNumId w:val="1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6"/>
    <w:rsid w:val="00006C04"/>
    <w:rsid w:val="00011F59"/>
    <w:rsid w:val="00014CE9"/>
    <w:rsid w:val="000151C6"/>
    <w:rsid w:val="00031004"/>
    <w:rsid w:val="00035288"/>
    <w:rsid w:val="00055D86"/>
    <w:rsid w:val="00057DBB"/>
    <w:rsid w:val="00061A31"/>
    <w:rsid w:val="00062C2B"/>
    <w:rsid w:val="00063D60"/>
    <w:rsid w:val="0006540F"/>
    <w:rsid w:val="00070C3C"/>
    <w:rsid w:val="00077023"/>
    <w:rsid w:val="0008131D"/>
    <w:rsid w:val="000923C5"/>
    <w:rsid w:val="000A2F68"/>
    <w:rsid w:val="000A7858"/>
    <w:rsid w:val="000B72A9"/>
    <w:rsid w:val="000D350F"/>
    <w:rsid w:val="000E3C61"/>
    <w:rsid w:val="000E7837"/>
    <w:rsid w:val="000E7B3A"/>
    <w:rsid w:val="000F62DD"/>
    <w:rsid w:val="0010420B"/>
    <w:rsid w:val="001055DE"/>
    <w:rsid w:val="0013222D"/>
    <w:rsid w:val="00154A30"/>
    <w:rsid w:val="00161052"/>
    <w:rsid w:val="00161942"/>
    <w:rsid w:val="001640ED"/>
    <w:rsid w:val="0017583A"/>
    <w:rsid w:val="00176AE7"/>
    <w:rsid w:val="0018344F"/>
    <w:rsid w:val="00195580"/>
    <w:rsid w:val="001A147E"/>
    <w:rsid w:val="001C39AC"/>
    <w:rsid w:val="001D66F7"/>
    <w:rsid w:val="001E2E9D"/>
    <w:rsid w:val="001E37D7"/>
    <w:rsid w:val="001E7CCD"/>
    <w:rsid w:val="001F0997"/>
    <w:rsid w:val="001F43C1"/>
    <w:rsid w:val="001F7C3A"/>
    <w:rsid w:val="00202166"/>
    <w:rsid w:val="00221F9F"/>
    <w:rsid w:val="002221D3"/>
    <w:rsid w:val="0022595A"/>
    <w:rsid w:val="00242A4B"/>
    <w:rsid w:val="00256AD0"/>
    <w:rsid w:val="0026052E"/>
    <w:rsid w:val="00262B4B"/>
    <w:rsid w:val="0026626A"/>
    <w:rsid w:val="002665C2"/>
    <w:rsid w:val="00273586"/>
    <w:rsid w:val="002744F7"/>
    <w:rsid w:val="002824CF"/>
    <w:rsid w:val="00287309"/>
    <w:rsid w:val="0029125A"/>
    <w:rsid w:val="00294996"/>
    <w:rsid w:val="002A55E2"/>
    <w:rsid w:val="002A7195"/>
    <w:rsid w:val="002B6E82"/>
    <w:rsid w:val="002C3A29"/>
    <w:rsid w:val="002D578B"/>
    <w:rsid w:val="002E461C"/>
    <w:rsid w:val="002F2F4F"/>
    <w:rsid w:val="002F3AD3"/>
    <w:rsid w:val="00312A9A"/>
    <w:rsid w:val="00313D0F"/>
    <w:rsid w:val="00316152"/>
    <w:rsid w:val="00320116"/>
    <w:rsid w:val="0032265D"/>
    <w:rsid w:val="0032438A"/>
    <w:rsid w:val="0033042A"/>
    <w:rsid w:val="0034344A"/>
    <w:rsid w:val="00347E24"/>
    <w:rsid w:val="00366F66"/>
    <w:rsid w:val="003674C6"/>
    <w:rsid w:val="00371453"/>
    <w:rsid w:val="003716A1"/>
    <w:rsid w:val="003772FC"/>
    <w:rsid w:val="00383A48"/>
    <w:rsid w:val="00390B1C"/>
    <w:rsid w:val="003930F4"/>
    <w:rsid w:val="00394331"/>
    <w:rsid w:val="003A0411"/>
    <w:rsid w:val="003A1552"/>
    <w:rsid w:val="003A2D30"/>
    <w:rsid w:val="003A528C"/>
    <w:rsid w:val="003B08FA"/>
    <w:rsid w:val="003B1C63"/>
    <w:rsid w:val="003B3DB0"/>
    <w:rsid w:val="003B6E00"/>
    <w:rsid w:val="003C2CF9"/>
    <w:rsid w:val="003D139A"/>
    <w:rsid w:val="003D2757"/>
    <w:rsid w:val="003D51DC"/>
    <w:rsid w:val="003D5752"/>
    <w:rsid w:val="003E76DF"/>
    <w:rsid w:val="003F64C0"/>
    <w:rsid w:val="003F6514"/>
    <w:rsid w:val="00411D0A"/>
    <w:rsid w:val="00412091"/>
    <w:rsid w:val="00412D1C"/>
    <w:rsid w:val="0041793A"/>
    <w:rsid w:val="004242C6"/>
    <w:rsid w:val="0043069A"/>
    <w:rsid w:val="00435D9B"/>
    <w:rsid w:val="0043716D"/>
    <w:rsid w:val="00440B7A"/>
    <w:rsid w:val="004502D1"/>
    <w:rsid w:val="0045246B"/>
    <w:rsid w:val="00452874"/>
    <w:rsid w:val="00454821"/>
    <w:rsid w:val="004570AD"/>
    <w:rsid w:val="0045760B"/>
    <w:rsid w:val="00457A52"/>
    <w:rsid w:val="004605C0"/>
    <w:rsid w:val="00467CF7"/>
    <w:rsid w:val="004721C5"/>
    <w:rsid w:val="00474475"/>
    <w:rsid w:val="00481D74"/>
    <w:rsid w:val="00483CCE"/>
    <w:rsid w:val="00494E26"/>
    <w:rsid w:val="00495033"/>
    <w:rsid w:val="004A1127"/>
    <w:rsid w:val="004A345E"/>
    <w:rsid w:val="004A3C62"/>
    <w:rsid w:val="004B0392"/>
    <w:rsid w:val="004C0C89"/>
    <w:rsid w:val="004C262A"/>
    <w:rsid w:val="004C5621"/>
    <w:rsid w:val="004D1709"/>
    <w:rsid w:val="004D1A49"/>
    <w:rsid w:val="004D26AC"/>
    <w:rsid w:val="004E18CE"/>
    <w:rsid w:val="004E2084"/>
    <w:rsid w:val="004E6390"/>
    <w:rsid w:val="004F4AA8"/>
    <w:rsid w:val="004F57C7"/>
    <w:rsid w:val="0050686B"/>
    <w:rsid w:val="00510091"/>
    <w:rsid w:val="005118DB"/>
    <w:rsid w:val="00524D12"/>
    <w:rsid w:val="00533C55"/>
    <w:rsid w:val="005361EF"/>
    <w:rsid w:val="00550309"/>
    <w:rsid w:val="00551072"/>
    <w:rsid w:val="00561D7A"/>
    <w:rsid w:val="00561F84"/>
    <w:rsid w:val="00563B8C"/>
    <w:rsid w:val="005811CD"/>
    <w:rsid w:val="00584342"/>
    <w:rsid w:val="0058473F"/>
    <w:rsid w:val="00593DD1"/>
    <w:rsid w:val="00595CFA"/>
    <w:rsid w:val="005A3B44"/>
    <w:rsid w:val="005B00A1"/>
    <w:rsid w:val="005B0FF1"/>
    <w:rsid w:val="005C70BE"/>
    <w:rsid w:val="005C7B67"/>
    <w:rsid w:val="005D15BD"/>
    <w:rsid w:val="005D4AD0"/>
    <w:rsid w:val="005F0C20"/>
    <w:rsid w:val="00612A54"/>
    <w:rsid w:val="00642C7F"/>
    <w:rsid w:val="006504D8"/>
    <w:rsid w:val="00666985"/>
    <w:rsid w:val="006747EB"/>
    <w:rsid w:val="00675914"/>
    <w:rsid w:val="00676220"/>
    <w:rsid w:val="00682647"/>
    <w:rsid w:val="00693F3A"/>
    <w:rsid w:val="006973AF"/>
    <w:rsid w:val="006A3193"/>
    <w:rsid w:val="006B05B2"/>
    <w:rsid w:val="006B12C7"/>
    <w:rsid w:val="006B789D"/>
    <w:rsid w:val="006D26CA"/>
    <w:rsid w:val="006D3714"/>
    <w:rsid w:val="00705843"/>
    <w:rsid w:val="00734093"/>
    <w:rsid w:val="00734809"/>
    <w:rsid w:val="00751945"/>
    <w:rsid w:val="007536F2"/>
    <w:rsid w:val="00760CFB"/>
    <w:rsid w:val="007628CF"/>
    <w:rsid w:val="0076786D"/>
    <w:rsid w:val="0077477D"/>
    <w:rsid w:val="00775986"/>
    <w:rsid w:val="00777F52"/>
    <w:rsid w:val="00785EC1"/>
    <w:rsid w:val="0078786B"/>
    <w:rsid w:val="00792A8F"/>
    <w:rsid w:val="007A17FC"/>
    <w:rsid w:val="007A486B"/>
    <w:rsid w:val="007A7F0D"/>
    <w:rsid w:val="007B6E72"/>
    <w:rsid w:val="007C34E5"/>
    <w:rsid w:val="007C72ED"/>
    <w:rsid w:val="007D1E2C"/>
    <w:rsid w:val="007D753D"/>
    <w:rsid w:val="007E09A8"/>
    <w:rsid w:val="007E21F1"/>
    <w:rsid w:val="007E252C"/>
    <w:rsid w:val="007E2CFD"/>
    <w:rsid w:val="007E3039"/>
    <w:rsid w:val="007E4AED"/>
    <w:rsid w:val="007F2B65"/>
    <w:rsid w:val="007F7B77"/>
    <w:rsid w:val="00812020"/>
    <w:rsid w:val="008159BC"/>
    <w:rsid w:val="00863504"/>
    <w:rsid w:val="00864B59"/>
    <w:rsid w:val="00865806"/>
    <w:rsid w:val="00865F05"/>
    <w:rsid w:val="00870790"/>
    <w:rsid w:val="008773E3"/>
    <w:rsid w:val="00881876"/>
    <w:rsid w:val="008968B8"/>
    <w:rsid w:val="008A3A5B"/>
    <w:rsid w:val="008A4836"/>
    <w:rsid w:val="008C1B82"/>
    <w:rsid w:val="008C4537"/>
    <w:rsid w:val="008C5E64"/>
    <w:rsid w:val="008C637D"/>
    <w:rsid w:val="008D507D"/>
    <w:rsid w:val="008E141D"/>
    <w:rsid w:val="008E4505"/>
    <w:rsid w:val="008E7297"/>
    <w:rsid w:val="008F6B30"/>
    <w:rsid w:val="009064D0"/>
    <w:rsid w:val="00925230"/>
    <w:rsid w:val="009268C6"/>
    <w:rsid w:val="00926FB0"/>
    <w:rsid w:val="00931B58"/>
    <w:rsid w:val="00946106"/>
    <w:rsid w:val="00953493"/>
    <w:rsid w:val="00955A88"/>
    <w:rsid w:val="00962D0A"/>
    <w:rsid w:val="00983D55"/>
    <w:rsid w:val="009A2D2B"/>
    <w:rsid w:val="009A2F3F"/>
    <w:rsid w:val="009A7588"/>
    <w:rsid w:val="009C352C"/>
    <w:rsid w:val="009C587E"/>
    <w:rsid w:val="009E2CD3"/>
    <w:rsid w:val="009E51B2"/>
    <w:rsid w:val="009F046B"/>
    <w:rsid w:val="00A05B03"/>
    <w:rsid w:val="00A1651B"/>
    <w:rsid w:val="00A21015"/>
    <w:rsid w:val="00A22E59"/>
    <w:rsid w:val="00A23BC9"/>
    <w:rsid w:val="00A26971"/>
    <w:rsid w:val="00A50018"/>
    <w:rsid w:val="00A504F9"/>
    <w:rsid w:val="00A53B36"/>
    <w:rsid w:val="00A57FF3"/>
    <w:rsid w:val="00A63254"/>
    <w:rsid w:val="00A63CB4"/>
    <w:rsid w:val="00A80521"/>
    <w:rsid w:val="00A836D0"/>
    <w:rsid w:val="00A85662"/>
    <w:rsid w:val="00A95C50"/>
    <w:rsid w:val="00AA3F07"/>
    <w:rsid w:val="00AA5B0F"/>
    <w:rsid w:val="00AA6B5B"/>
    <w:rsid w:val="00AB1FC9"/>
    <w:rsid w:val="00AB362E"/>
    <w:rsid w:val="00AD03C8"/>
    <w:rsid w:val="00AD192C"/>
    <w:rsid w:val="00AD6C5F"/>
    <w:rsid w:val="00AE18BA"/>
    <w:rsid w:val="00AE2967"/>
    <w:rsid w:val="00AE3402"/>
    <w:rsid w:val="00AE51C0"/>
    <w:rsid w:val="00AF60FA"/>
    <w:rsid w:val="00AF6E3F"/>
    <w:rsid w:val="00B109D9"/>
    <w:rsid w:val="00B10CA1"/>
    <w:rsid w:val="00B15A68"/>
    <w:rsid w:val="00B20228"/>
    <w:rsid w:val="00B22FF0"/>
    <w:rsid w:val="00B24DB4"/>
    <w:rsid w:val="00B27CB9"/>
    <w:rsid w:val="00B27ECC"/>
    <w:rsid w:val="00B36081"/>
    <w:rsid w:val="00B37C32"/>
    <w:rsid w:val="00B45D8B"/>
    <w:rsid w:val="00B60AA1"/>
    <w:rsid w:val="00B738CA"/>
    <w:rsid w:val="00B77B53"/>
    <w:rsid w:val="00B82065"/>
    <w:rsid w:val="00B86062"/>
    <w:rsid w:val="00B92D1B"/>
    <w:rsid w:val="00BA303A"/>
    <w:rsid w:val="00BB18AE"/>
    <w:rsid w:val="00BB1930"/>
    <w:rsid w:val="00BB230C"/>
    <w:rsid w:val="00BB3E70"/>
    <w:rsid w:val="00BB55C8"/>
    <w:rsid w:val="00BB7109"/>
    <w:rsid w:val="00BC49A6"/>
    <w:rsid w:val="00BE16F2"/>
    <w:rsid w:val="00C03771"/>
    <w:rsid w:val="00C0643D"/>
    <w:rsid w:val="00C07519"/>
    <w:rsid w:val="00C1592B"/>
    <w:rsid w:val="00C1667C"/>
    <w:rsid w:val="00C25CCE"/>
    <w:rsid w:val="00C26596"/>
    <w:rsid w:val="00C374F4"/>
    <w:rsid w:val="00C454C3"/>
    <w:rsid w:val="00C52282"/>
    <w:rsid w:val="00C54BD6"/>
    <w:rsid w:val="00C5684E"/>
    <w:rsid w:val="00C63F0A"/>
    <w:rsid w:val="00C648F2"/>
    <w:rsid w:val="00C65C23"/>
    <w:rsid w:val="00C679B1"/>
    <w:rsid w:val="00C87886"/>
    <w:rsid w:val="00C95B32"/>
    <w:rsid w:val="00C975A8"/>
    <w:rsid w:val="00C979AE"/>
    <w:rsid w:val="00CA18A5"/>
    <w:rsid w:val="00CB1545"/>
    <w:rsid w:val="00CC3EDA"/>
    <w:rsid w:val="00CC7162"/>
    <w:rsid w:val="00CD1889"/>
    <w:rsid w:val="00CD2063"/>
    <w:rsid w:val="00CD6834"/>
    <w:rsid w:val="00CE66A3"/>
    <w:rsid w:val="00CE7B9B"/>
    <w:rsid w:val="00D00797"/>
    <w:rsid w:val="00D13E15"/>
    <w:rsid w:val="00D24919"/>
    <w:rsid w:val="00D33DBA"/>
    <w:rsid w:val="00D43A35"/>
    <w:rsid w:val="00D45AEA"/>
    <w:rsid w:val="00D5512A"/>
    <w:rsid w:val="00D55A1C"/>
    <w:rsid w:val="00D655FF"/>
    <w:rsid w:val="00D657DD"/>
    <w:rsid w:val="00D704C9"/>
    <w:rsid w:val="00D74A30"/>
    <w:rsid w:val="00D8268C"/>
    <w:rsid w:val="00D86571"/>
    <w:rsid w:val="00DA52F7"/>
    <w:rsid w:val="00DA56BB"/>
    <w:rsid w:val="00DA6A7C"/>
    <w:rsid w:val="00DA7766"/>
    <w:rsid w:val="00DB5D53"/>
    <w:rsid w:val="00DC10A5"/>
    <w:rsid w:val="00DC1A2B"/>
    <w:rsid w:val="00DC2C36"/>
    <w:rsid w:val="00DC2D99"/>
    <w:rsid w:val="00DD0530"/>
    <w:rsid w:val="00DD093C"/>
    <w:rsid w:val="00DD0B6C"/>
    <w:rsid w:val="00DD58E6"/>
    <w:rsid w:val="00DD5E4D"/>
    <w:rsid w:val="00DE1042"/>
    <w:rsid w:val="00DF25E3"/>
    <w:rsid w:val="00E0032D"/>
    <w:rsid w:val="00E02F8B"/>
    <w:rsid w:val="00E06464"/>
    <w:rsid w:val="00E22BFA"/>
    <w:rsid w:val="00E25CD0"/>
    <w:rsid w:val="00E2723A"/>
    <w:rsid w:val="00E313EE"/>
    <w:rsid w:val="00E32A61"/>
    <w:rsid w:val="00E341D8"/>
    <w:rsid w:val="00E56B0D"/>
    <w:rsid w:val="00E63CDA"/>
    <w:rsid w:val="00E708DE"/>
    <w:rsid w:val="00E72648"/>
    <w:rsid w:val="00E72A4D"/>
    <w:rsid w:val="00E73297"/>
    <w:rsid w:val="00E766A5"/>
    <w:rsid w:val="00E83DC0"/>
    <w:rsid w:val="00EA64A5"/>
    <w:rsid w:val="00EA6BB6"/>
    <w:rsid w:val="00EB3617"/>
    <w:rsid w:val="00EB4426"/>
    <w:rsid w:val="00EB7E76"/>
    <w:rsid w:val="00EC1791"/>
    <w:rsid w:val="00EC392D"/>
    <w:rsid w:val="00ED59D8"/>
    <w:rsid w:val="00ED7241"/>
    <w:rsid w:val="00EE275D"/>
    <w:rsid w:val="00EE614B"/>
    <w:rsid w:val="00EF0E76"/>
    <w:rsid w:val="00F06052"/>
    <w:rsid w:val="00F35DCB"/>
    <w:rsid w:val="00F36650"/>
    <w:rsid w:val="00F41D16"/>
    <w:rsid w:val="00F6664C"/>
    <w:rsid w:val="00F66CA3"/>
    <w:rsid w:val="00F8406E"/>
    <w:rsid w:val="00F900E3"/>
    <w:rsid w:val="00F9039A"/>
    <w:rsid w:val="00F9659D"/>
    <w:rsid w:val="00F97CDC"/>
    <w:rsid w:val="00FB0F55"/>
    <w:rsid w:val="00FB2F27"/>
    <w:rsid w:val="00FD2B71"/>
    <w:rsid w:val="00FD46B8"/>
    <w:rsid w:val="00FD502B"/>
    <w:rsid w:val="00FE14A1"/>
    <w:rsid w:val="00FE45BD"/>
    <w:rsid w:val="00FE45E8"/>
    <w:rsid w:val="00FE469E"/>
    <w:rsid w:val="00FF3825"/>
    <w:rsid w:val="00FF494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E9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A8052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A8052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7F4F-864B-4BB1-8AD4-E72CC15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5329</Words>
  <Characters>31978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Sadowski</dc:creator>
  <cp:lastModifiedBy>Joanna Borowska</cp:lastModifiedBy>
  <cp:revision>18</cp:revision>
  <cp:lastPrinted>2020-02-21T06:27:00Z</cp:lastPrinted>
  <dcterms:created xsi:type="dcterms:W3CDTF">2020-02-25T13:21:00Z</dcterms:created>
  <dcterms:modified xsi:type="dcterms:W3CDTF">2021-03-22T13:26:00Z</dcterms:modified>
</cp:coreProperties>
</file>