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D0D9" w14:textId="77777777" w:rsidR="009648F5" w:rsidRPr="00E17FB7" w:rsidRDefault="00822D2B" w:rsidP="009648F5">
      <w:pPr>
        <w:spacing w:after="0" w:line="360" w:lineRule="auto"/>
        <w:rPr>
          <w:rFonts w:ascii="Times New Roman" w:eastAsia="Times New Roman" w:hAnsi="Times New Roman"/>
          <w:b/>
          <w:bCs/>
          <w:i/>
          <w:sz w:val="20"/>
          <w:szCs w:val="24"/>
          <w:lang w:eastAsia="pl-PL"/>
        </w:rPr>
      </w:pPr>
      <w:r w:rsidRPr="00E17FB7">
        <w:rPr>
          <w:rFonts w:ascii="Times New Roman" w:eastAsia="Times New Roman" w:hAnsi="Times New Roman"/>
          <w:b/>
          <w:bCs/>
          <w:i/>
          <w:sz w:val="20"/>
          <w:szCs w:val="24"/>
          <w:lang w:eastAsia="pl-PL"/>
        </w:rPr>
        <w:tab/>
      </w:r>
      <w:r w:rsidRPr="00E17FB7">
        <w:rPr>
          <w:rFonts w:ascii="Times New Roman" w:eastAsia="Times New Roman" w:hAnsi="Times New Roman"/>
          <w:b/>
          <w:bCs/>
          <w:i/>
          <w:sz w:val="20"/>
          <w:szCs w:val="24"/>
          <w:lang w:eastAsia="pl-PL"/>
        </w:rPr>
        <w:tab/>
      </w:r>
    </w:p>
    <w:p w14:paraId="010EB41D" w14:textId="11165882" w:rsidR="00755230" w:rsidRPr="00E17FB7" w:rsidRDefault="00A90C09" w:rsidP="00BE6ABE">
      <w:pPr>
        <w:spacing w:after="0"/>
        <w:jc w:val="right"/>
        <w:rPr>
          <w:rFonts w:cs="Calibri"/>
          <w:i/>
          <w:sz w:val="20"/>
          <w:szCs w:val="24"/>
        </w:rPr>
      </w:pPr>
      <w:r w:rsidRPr="00E17FB7">
        <w:rPr>
          <w:rFonts w:cs="Calibri"/>
          <w:i/>
          <w:sz w:val="20"/>
          <w:szCs w:val="24"/>
        </w:rPr>
        <w:t xml:space="preserve">Załącznik nr </w:t>
      </w:r>
      <w:r w:rsidR="00BE6ABE" w:rsidRPr="00E17FB7">
        <w:rPr>
          <w:rFonts w:cs="Calibri"/>
          <w:i/>
          <w:sz w:val="20"/>
          <w:szCs w:val="24"/>
        </w:rPr>
        <w:t>1</w:t>
      </w:r>
      <w:r w:rsidR="00755230" w:rsidRPr="00E17FB7">
        <w:rPr>
          <w:rFonts w:cs="Calibri"/>
          <w:i/>
          <w:sz w:val="20"/>
          <w:szCs w:val="24"/>
        </w:rPr>
        <w:t xml:space="preserve"> </w:t>
      </w:r>
      <w:r w:rsidR="00BE6ABE" w:rsidRPr="00E17FB7">
        <w:rPr>
          <w:rFonts w:cs="Calibri"/>
          <w:i/>
          <w:sz w:val="20"/>
          <w:szCs w:val="24"/>
        </w:rPr>
        <w:t>do</w:t>
      </w:r>
      <w:r w:rsidR="00674316" w:rsidRPr="00E17FB7">
        <w:rPr>
          <w:rFonts w:cs="Calibri"/>
          <w:i/>
          <w:sz w:val="20"/>
          <w:szCs w:val="24"/>
        </w:rPr>
        <w:t xml:space="preserve"> </w:t>
      </w:r>
      <w:r w:rsidR="007C635B">
        <w:rPr>
          <w:rFonts w:cs="Calibri"/>
          <w:i/>
          <w:sz w:val="20"/>
          <w:szCs w:val="24"/>
        </w:rPr>
        <w:t>Aneksu nr 10</w:t>
      </w:r>
      <w:r w:rsidR="00D22F43" w:rsidRPr="00E17FB7">
        <w:rPr>
          <w:rFonts w:cs="Calibri"/>
          <w:i/>
          <w:sz w:val="20"/>
          <w:szCs w:val="24"/>
        </w:rPr>
        <w:t xml:space="preserve"> </w:t>
      </w:r>
      <w:r w:rsidR="00755230" w:rsidRPr="00E17FB7">
        <w:rPr>
          <w:rFonts w:cs="Calibri"/>
          <w:i/>
          <w:sz w:val="20"/>
          <w:szCs w:val="24"/>
        </w:rPr>
        <w:t xml:space="preserve">z dnia </w:t>
      </w:r>
      <w:r w:rsidR="00C3600E" w:rsidRPr="00E17FB7">
        <w:rPr>
          <w:rFonts w:cs="Calibri"/>
          <w:i/>
          <w:sz w:val="20"/>
          <w:szCs w:val="24"/>
        </w:rPr>
        <w:t>09</w:t>
      </w:r>
      <w:r w:rsidR="00755230" w:rsidRPr="00E17FB7">
        <w:rPr>
          <w:rFonts w:cs="Calibri"/>
          <w:i/>
          <w:sz w:val="20"/>
          <w:szCs w:val="24"/>
        </w:rPr>
        <w:t>.</w:t>
      </w:r>
      <w:r w:rsidR="00046691" w:rsidRPr="00E17FB7">
        <w:rPr>
          <w:rFonts w:cs="Calibri"/>
          <w:i/>
          <w:sz w:val="20"/>
          <w:szCs w:val="24"/>
        </w:rPr>
        <w:t>0</w:t>
      </w:r>
      <w:r w:rsidR="00C3600E" w:rsidRPr="00E17FB7">
        <w:rPr>
          <w:rFonts w:cs="Calibri"/>
          <w:i/>
          <w:sz w:val="20"/>
          <w:szCs w:val="24"/>
        </w:rPr>
        <w:t>2</w:t>
      </w:r>
      <w:r w:rsidR="00755230" w:rsidRPr="00E17FB7">
        <w:rPr>
          <w:rFonts w:cs="Calibri"/>
          <w:i/>
          <w:sz w:val="20"/>
          <w:szCs w:val="24"/>
        </w:rPr>
        <w:t>.20</w:t>
      </w:r>
      <w:r w:rsidR="006E0A30" w:rsidRPr="00E17FB7">
        <w:rPr>
          <w:rFonts w:cs="Calibri"/>
          <w:i/>
          <w:sz w:val="20"/>
          <w:szCs w:val="24"/>
        </w:rPr>
        <w:t>2</w:t>
      </w:r>
      <w:r w:rsidR="00C3600E" w:rsidRPr="00E17FB7">
        <w:rPr>
          <w:rFonts w:cs="Calibri"/>
          <w:i/>
          <w:sz w:val="20"/>
          <w:szCs w:val="24"/>
        </w:rPr>
        <w:t>1</w:t>
      </w:r>
      <w:r w:rsidR="00755230" w:rsidRPr="00E17FB7">
        <w:rPr>
          <w:rFonts w:cs="Calibri"/>
          <w:i/>
          <w:sz w:val="20"/>
          <w:szCs w:val="24"/>
        </w:rPr>
        <w:t xml:space="preserve"> r.</w:t>
      </w:r>
    </w:p>
    <w:p w14:paraId="2C205BB5" w14:textId="77777777" w:rsidR="00755230" w:rsidRPr="00E17FB7" w:rsidRDefault="00755230" w:rsidP="00755230">
      <w:pPr>
        <w:jc w:val="right"/>
        <w:rPr>
          <w:rFonts w:cs="Calibri"/>
          <w:szCs w:val="24"/>
        </w:rPr>
      </w:pPr>
    </w:p>
    <w:p w14:paraId="706AF7CF" w14:textId="77777777" w:rsidR="001511DD" w:rsidRPr="00E17FB7" w:rsidRDefault="006269DF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17FB7">
        <w:rPr>
          <w:rFonts w:ascii="Times New Roman" w:hAnsi="Times New Roman"/>
          <w:b/>
          <w:bCs/>
          <w:sz w:val="32"/>
          <w:szCs w:val="28"/>
        </w:rPr>
        <w:t>REGULAMIN</w:t>
      </w:r>
    </w:p>
    <w:p w14:paraId="52B1A95C" w14:textId="77777777" w:rsidR="001511DD" w:rsidRPr="00E17FB7" w:rsidRDefault="001511DD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17FB7">
        <w:rPr>
          <w:rFonts w:ascii="Times New Roman" w:hAnsi="Times New Roman"/>
          <w:b/>
          <w:bCs/>
          <w:sz w:val="32"/>
          <w:szCs w:val="28"/>
        </w:rPr>
        <w:t>POŻYCZEK INWESTYCYJNYCH Z PREMIĄ</w:t>
      </w:r>
    </w:p>
    <w:p w14:paraId="04BB18E6" w14:textId="77777777" w:rsidR="00A36999" w:rsidRPr="00E17FB7" w:rsidRDefault="00A36999" w:rsidP="0055586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B6E74E" w14:textId="77777777" w:rsidR="001511DD" w:rsidRPr="00E17FB7" w:rsidRDefault="00A36999" w:rsidP="0055586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7FB7">
        <w:rPr>
          <w:rFonts w:ascii="Times New Roman" w:hAnsi="Times New Roman"/>
          <w:bCs/>
          <w:sz w:val="28"/>
          <w:szCs w:val="28"/>
        </w:rPr>
        <w:t>u</w:t>
      </w:r>
      <w:r w:rsidR="003B5DD6" w:rsidRPr="00E17FB7">
        <w:rPr>
          <w:rFonts w:ascii="Times New Roman" w:hAnsi="Times New Roman"/>
          <w:bCs/>
          <w:sz w:val="28"/>
          <w:szCs w:val="28"/>
        </w:rPr>
        <w:t xml:space="preserve">dzielanych </w:t>
      </w:r>
      <w:r w:rsidR="001511DD" w:rsidRPr="00E17FB7">
        <w:rPr>
          <w:rFonts w:ascii="Times New Roman" w:hAnsi="Times New Roman"/>
          <w:bCs/>
          <w:sz w:val="28"/>
          <w:szCs w:val="28"/>
        </w:rPr>
        <w:t>w ramach Projektu</w:t>
      </w:r>
    </w:p>
    <w:p w14:paraId="3BD45435" w14:textId="77777777" w:rsidR="001511DD" w:rsidRPr="00E17FB7" w:rsidRDefault="001511DD" w:rsidP="00555865">
      <w:pPr>
        <w:pStyle w:val="Nagwek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B7">
        <w:rPr>
          <w:rFonts w:ascii="Times New Roman" w:hAnsi="Times New Roman" w:cs="Times New Roman"/>
          <w:sz w:val="28"/>
          <w:szCs w:val="28"/>
        </w:rPr>
        <w:t>„Wsparcie rozwoju i konkurencyjności przedsiębiorstw przez instrumenty finansowe”</w:t>
      </w:r>
    </w:p>
    <w:p w14:paraId="5BAF49EC" w14:textId="77777777" w:rsidR="00A73CA8" w:rsidRPr="00E17FB7" w:rsidRDefault="001511DD" w:rsidP="00555865">
      <w:pPr>
        <w:pStyle w:val="Nagwek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B7">
        <w:rPr>
          <w:rFonts w:ascii="Times New Roman" w:hAnsi="Times New Roman" w:cs="Times New Roman"/>
          <w:sz w:val="28"/>
          <w:szCs w:val="28"/>
        </w:rPr>
        <w:t xml:space="preserve">Poddziałanie 1.5.3 </w:t>
      </w:r>
    </w:p>
    <w:p w14:paraId="6EB3C650" w14:textId="77777777" w:rsidR="001511DD" w:rsidRPr="00E17FB7" w:rsidRDefault="001511DD" w:rsidP="00555865">
      <w:pPr>
        <w:pStyle w:val="Nagwek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B7">
        <w:rPr>
          <w:rFonts w:ascii="Times New Roman" w:hAnsi="Times New Roman" w:cs="Times New Roman"/>
          <w:sz w:val="28"/>
          <w:szCs w:val="28"/>
        </w:rPr>
        <w:t>Wzrost konkurencyjności przedsiębiorstw (IF) w ramach Regionalnego Programu Operacyjnego Województwa Warmińsko-Mazurskiego</w:t>
      </w:r>
    </w:p>
    <w:p w14:paraId="01CBD444" w14:textId="77777777" w:rsidR="001511DD" w:rsidRPr="00E17FB7" w:rsidRDefault="001511DD" w:rsidP="00555865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9AE915" w14:textId="77777777" w:rsidR="00A73CA8" w:rsidRPr="00E17FB7" w:rsidRDefault="0070077F" w:rsidP="00555865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realizowanego </w:t>
      </w:r>
      <w:r w:rsidRPr="00E17FB7">
        <w:rPr>
          <w:rFonts w:ascii="Times New Roman" w:hAnsi="Times New Roman"/>
          <w:bCs/>
          <w:sz w:val="24"/>
          <w:szCs w:val="24"/>
        </w:rPr>
        <w:t>w oparciu</w:t>
      </w:r>
    </w:p>
    <w:p w14:paraId="68EC7CD5" w14:textId="77777777" w:rsidR="0070077F" w:rsidRPr="00E17FB7" w:rsidRDefault="0070077F" w:rsidP="00555865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br/>
        <w:t xml:space="preserve">o UMOWĘ OPERACYJNĄ – </w:t>
      </w:r>
      <w:r w:rsidR="00335992" w:rsidRPr="00E17FB7">
        <w:rPr>
          <w:rFonts w:ascii="Times New Roman" w:hAnsi="Times New Roman"/>
          <w:b/>
          <w:bCs/>
          <w:sz w:val="24"/>
          <w:szCs w:val="24"/>
        </w:rPr>
        <w:t>2/RPWM/11817/2018/III/DIF/</w:t>
      </w:r>
      <w:r w:rsidR="0009032D" w:rsidRPr="00E17FB7">
        <w:rPr>
          <w:rFonts w:ascii="Times New Roman" w:hAnsi="Times New Roman"/>
          <w:b/>
          <w:bCs/>
          <w:sz w:val="24"/>
          <w:szCs w:val="24"/>
        </w:rPr>
        <w:t>090</w:t>
      </w:r>
    </w:p>
    <w:p w14:paraId="537DDCAC" w14:textId="77777777" w:rsidR="0070077F" w:rsidRPr="00E17FB7" w:rsidRDefault="0070077F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E879338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22791ED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3160EFB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049A3E1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420A967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40FDD3D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0FA73AB7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D8431E2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37A75CD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3C063D59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66C4D2E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3D9D35A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68DDDEB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B873905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DA33494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92501B5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BBF64FB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891BE23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A380D19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435B3D64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E4EFFD8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7B9C521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0CCC5DA8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1731A145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6604801F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5B41DF8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9EEA4D5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336753E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6B3C9AB8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0F0884D3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4DC4F6B" w14:textId="77777777" w:rsidR="00E90E44" w:rsidRPr="00E17FB7" w:rsidRDefault="00E90E44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2DFA1A0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8484439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076E3B64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AE92865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4DBF85F4" w14:textId="0786038A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3B427D41" w14:textId="757FBB9C" w:rsidR="00E74955" w:rsidRPr="00E17FB7" w:rsidRDefault="00E74955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404D3413" w14:textId="77777777" w:rsidR="00E74955" w:rsidRPr="00E17FB7" w:rsidRDefault="00E74955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4782C49F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EBDDF93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5537061C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3AF235D1" w14:textId="77777777" w:rsidR="005365E9" w:rsidRPr="00E17FB7" w:rsidRDefault="005365E9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79075E00" w14:textId="77777777" w:rsidR="009648F5" w:rsidRPr="00E17FB7" w:rsidRDefault="009648F5" w:rsidP="00555865">
      <w:pPr>
        <w:pStyle w:val="Stopka"/>
        <w:tabs>
          <w:tab w:val="left" w:pos="708"/>
        </w:tabs>
        <w:spacing w:line="360" w:lineRule="auto"/>
        <w:rPr>
          <w:rFonts w:ascii="Tahoma" w:hAnsi="Tahoma" w:cs="Tahoma"/>
          <w:b/>
          <w:bCs/>
          <w:sz w:val="6"/>
          <w:szCs w:val="6"/>
        </w:rPr>
      </w:pPr>
    </w:p>
    <w:p w14:paraId="2AAE265B" w14:textId="77777777" w:rsidR="0070077F" w:rsidRPr="00E17FB7" w:rsidRDefault="0070077F" w:rsidP="00555865">
      <w:pPr>
        <w:pStyle w:val="Stopka"/>
        <w:tabs>
          <w:tab w:val="left" w:pos="708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</w:p>
    <w:p w14:paraId="76022A60" w14:textId="77777777" w:rsidR="0070077F" w:rsidRPr="00E17FB7" w:rsidRDefault="0070077F" w:rsidP="00555865">
      <w:pPr>
        <w:pStyle w:val="Stopka"/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17FB7">
        <w:rPr>
          <w:rFonts w:ascii="Times New Roman" w:hAnsi="Times New Roman"/>
          <w:b/>
          <w:sz w:val="24"/>
          <w:szCs w:val="24"/>
        </w:rPr>
        <w:t>PRZEDMIOT REGULAMINU</w:t>
      </w:r>
    </w:p>
    <w:p w14:paraId="4C20A35B" w14:textId="77777777" w:rsidR="00A66EEC" w:rsidRPr="00E17FB7" w:rsidRDefault="00A90222" w:rsidP="005558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Regulamin określa warunki udzielania Pożyczek</w:t>
      </w:r>
      <w:r w:rsidR="00DA6E3E" w:rsidRPr="00E17FB7">
        <w:rPr>
          <w:rFonts w:ascii="Times New Roman" w:hAnsi="Times New Roman"/>
          <w:bCs/>
          <w:sz w:val="24"/>
          <w:szCs w:val="24"/>
        </w:rPr>
        <w:t xml:space="preserve"> I</w:t>
      </w:r>
      <w:r w:rsidRPr="00E17FB7">
        <w:rPr>
          <w:rFonts w:ascii="Times New Roman" w:hAnsi="Times New Roman"/>
          <w:bCs/>
          <w:sz w:val="24"/>
          <w:szCs w:val="24"/>
        </w:rPr>
        <w:t>nwestycyjnych z Premią</w:t>
      </w:r>
      <w:r w:rsidR="00CC730F" w:rsidRPr="00E17FB7">
        <w:rPr>
          <w:rFonts w:ascii="Times New Roman" w:hAnsi="Times New Roman"/>
          <w:bCs/>
          <w:sz w:val="24"/>
          <w:szCs w:val="24"/>
        </w:rPr>
        <w:t xml:space="preserve"> </w:t>
      </w:r>
      <w:r w:rsidR="0076237D" w:rsidRPr="00E17FB7">
        <w:rPr>
          <w:rFonts w:ascii="Times New Roman" w:hAnsi="Times New Roman"/>
          <w:bCs/>
          <w:sz w:val="24"/>
          <w:szCs w:val="24"/>
        </w:rPr>
        <w:t xml:space="preserve">w ramach Projektu </w:t>
      </w:r>
      <w:r w:rsidR="0076237D" w:rsidRPr="00E17FB7">
        <w:rPr>
          <w:rFonts w:ascii="Times New Roman" w:hAnsi="Times New Roman"/>
          <w:b/>
          <w:sz w:val="24"/>
          <w:szCs w:val="24"/>
        </w:rPr>
        <w:t>„Wsparcie rozwoju i konkurencyjności przedsiębiorstw przez instrumenty finansowe”</w:t>
      </w:r>
      <w:r w:rsidR="00CC730F" w:rsidRPr="00E17FB7">
        <w:rPr>
          <w:rFonts w:ascii="Times New Roman" w:hAnsi="Times New Roman"/>
          <w:b/>
          <w:sz w:val="24"/>
          <w:szCs w:val="24"/>
        </w:rPr>
        <w:t xml:space="preserve"> </w:t>
      </w:r>
      <w:r w:rsidR="0076237D" w:rsidRPr="00E17FB7">
        <w:rPr>
          <w:rFonts w:ascii="Times New Roman" w:hAnsi="Times New Roman"/>
          <w:b/>
          <w:sz w:val="24"/>
          <w:szCs w:val="24"/>
        </w:rPr>
        <w:t xml:space="preserve">na podstawie </w:t>
      </w:r>
      <w:r w:rsidR="0076237D" w:rsidRPr="00E17FB7">
        <w:rPr>
          <w:rFonts w:ascii="Times New Roman" w:hAnsi="Times New Roman"/>
          <w:b/>
          <w:bCs/>
          <w:sz w:val="24"/>
          <w:szCs w:val="24"/>
        </w:rPr>
        <w:t>Umowy Operacyjnej</w:t>
      </w:r>
      <w:r w:rsidR="00D7211C" w:rsidRPr="00E17FB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9032D" w:rsidRPr="00E17FB7">
        <w:rPr>
          <w:rFonts w:ascii="Times New Roman" w:hAnsi="Times New Roman"/>
          <w:b/>
          <w:bCs/>
          <w:sz w:val="24"/>
          <w:szCs w:val="24"/>
        </w:rPr>
        <w:t>2/RPWM/11817/2018/III/DIF/090</w:t>
      </w:r>
      <w:r w:rsidR="0076237D" w:rsidRPr="00E17FB7">
        <w:rPr>
          <w:rFonts w:ascii="Times New Roman" w:hAnsi="Times New Roman"/>
          <w:b/>
          <w:bCs/>
          <w:sz w:val="24"/>
          <w:szCs w:val="24"/>
        </w:rPr>
        <w:t xml:space="preserve"> zawartej</w:t>
      </w:r>
      <w:r w:rsidR="00A73CA8" w:rsidRPr="00E17FB7">
        <w:rPr>
          <w:rFonts w:ascii="Times New Roman" w:hAnsi="Times New Roman"/>
          <w:b/>
          <w:bCs/>
          <w:sz w:val="24"/>
          <w:szCs w:val="24"/>
        </w:rPr>
        <w:t xml:space="preserve"> pomiędzy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 xml:space="preserve"> Bankiem Gospodarstwa</w:t>
      </w:r>
      <w:r w:rsidR="00F26EE0" w:rsidRPr="00E17FB7">
        <w:rPr>
          <w:rFonts w:ascii="Times New Roman" w:hAnsi="Times New Roman"/>
          <w:b/>
          <w:bCs/>
          <w:sz w:val="24"/>
          <w:szCs w:val="24"/>
        </w:rPr>
        <w:t xml:space="preserve"> Krajowego </w:t>
      </w:r>
      <w:r w:rsidR="0040436F" w:rsidRPr="00E17FB7">
        <w:rPr>
          <w:rFonts w:ascii="Times New Roman" w:hAnsi="Times New Roman"/>
          <w:b/>
          <w:bCs/>
          <w:sz w:val="24"/>
          <w:szCs w:val="24"/>
        </w:rPr>
        <w:t>(Menadżerem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>)</w:t>
      </w:r>
      <w:r w:rsidR="0040436F" w:rsidRPr="00E17FB7">
        <w:rPr>
          <w:rFonts w:ascii="Times New Roman" w:hAnsi="Times New Roman"/>
          <w:b/>
          <w:bCs/>
          <w:sz w:val="24"/>
          <w:szCs w:val="24"/>
        </w:rPr>
        <w:t>,</w:t>
      </w:r>
      <w:r w:rsidR="00CC730F" w:rsidRPr="00E17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77F" w:rsidRPr="00E17FB7">
        <w:rPr>
          <w:rFonts w:ascii="Times New Roman" w:hAnsi="Times New Roman"/>
          <w:sz w:val="24"/>
          <w:szCs w:val="24"/>
        </w:rPr>
        <w:t>jak</w:t>
      </w:r>
      <w:r w:rsidR="00F26EE0" w:rsidRPr="00E17FB7">
        <w:rPr>
          <w:rFonts w:ascii="Times New Roman" w:hAnsi="Times New Roman"/>
          <w:sz w:val="24"/>
          <w:szCs w:val="24"/>
        </w:rPr>
        <w:t>o</w:t>
      </w:r>
      <w:r w:rsidR="00CC730F" w:rsidRPr="00E17FB7">
        <w:rPr>
          <w:rFonts w:ascii="Times New Roman" w:hAnsi="Times New Roman"/>
          <w:sz w:val="24"/>
          <w:szCs w:val="24"/>
        </w:rPr>
        <w:t xml:space="preserve"> 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>Beneficjentem Projektu: „</w:t>
      </w:r>
      <w:r w:rsidR="00AC6EB2" w:rsidRPr="00E17FB7">
        <w:rPr>
          <w:rFonts w:ascii="Times New Roman" w:hAnsi="Times New Roman"/>
          <w:b/>
          <w:bCs/>
          <w:sz w:val="24"/>
          <w:szCs w:val="24"/>
        </w:rPr>
        <w:t xml:space="preserve">Wsparcie rozwoju </w:t>
      </w:r>
      <w:r w:rsidR="00720BA3" w:rsidRPr="00E17FB7">
        <w:rPr>
          <w:rFonts w:ascii="Times New Roman" w:hAnsi="Times New Roman"/>
          <w:b/>
          <w:bCs/>
          <w:sz w:val="24"/>
          <w:szCs w:val="24"/>
        </w:rPr>
        <w:t>i konkurencyjności przedsiębiorstw przez instrumenty Finansowe”</w:t>
      </w:r>
      <w:r w:rsidR="00134F8B" w:rsidRPr="00E17FB7">
        <w:rPr>
          <w:rFonts w:ascii="Times New Roman" w:hAnsi="Times New Roman"/>
          <w:b/>
          <w:bCs/>
          <w:sz w:val="24"/>
          <w:szCs w:val="24"/>
        </w:rPr>
        <w:t>,</w:t>
      </w:r>
      <w:r w:rsidR="00CC730F" w:rsidRPr="00E17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0BA3" w:rsidRPr="00E17FB7">
        <w:rPr>
          <w:rFonts w:ascii="Times New Roman" w:hAnsi="Times New Roman"/>
          <w:b/>
          <w:bCs/>
          <w:sz w:val="24"/>
          <w:szCs w:val="24"/>
        </w:rPr>
        <w:t>Poddziałanie 1.5.3 Wzrost konkurencyjności przedsiębiorstw (IF) w ramach Regionalnego Programu Operacyjnego Województwa Warmińsko-Mazurskiego na lata 2014 –2020</w:t>
      </w:r>
      <w:r w:rsidR="00040018" w:rsidRPr="00E17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57A7" w:rsidRPr="00E17FB7">
        <w:rPr>
          <w:rFonts w:ascii="Times New Roman" w:hAnsi="Times New Roman"/>
          <w:b/>
          <w:bCs/>
          <w:sz w:val="24"/>
          <w:szCs w:val="24"/>
        </w:rPr>
        <w:t>ze zmianami</w:t>
      </w:r>
      <w:r w:rsidR="00650430" w:rsidRPr="00E17FB7">
        <w:rPr>
          <w:rFonts w:ascii="Times New Roman" w:hAnsi="Times New Roman"/>
          <w:b/>
          <w:bCs/>
          <w:sz w:val="24"/>
          <w:szCs w:val="24"/>
        </w:rPr>
        <w:t>,</w:t>
      </w:r>
      <w:r w:rsidR="00CC730F" w:rsidRPr="00E17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77F" w:rsidRPr="00E17FB7">
        <w:rPr>
          <w:rFonts w:ascii="Times New Roman" w:hAnsi="Times New Roman"/>
          <w:sz w:val="24"/>
          <w:szCs w:val="24"/>
        </w:rPr>
        <w:t xml:space="preserve">realizowany </w:t>
      </w:r>
      <w:r w:rsidR="00940869" w:rsidRPr="00E17FB7">
        <w:rPr>
          <w:rFonts w:ascii="Times New Roman" w:hAnsi="Times New Roman"/>
          <w:sz w:val="24"/>
          <w:szCs w:val="24"/>
        </w:rPr>
        <w:t>przez</w:t>
      </w:r>
      <w:r w:rsidR="00CC730F" w:rsidRPr="00E17FB7">
        <w:rPr>
          <w:rFonts w:ascii="Times New Roman" w:hAnsi="Times New Roman"/>
          <w:sz w:val="24"/>
          <w:szCs w:val="24"/>
        </w:rPr>
        <w:t xml:space="preserve"> </w:t>
      </w:r>
      <w:r w:rsidR="00DA6E3E" w:rsidRPr="00E17FB7">
        <w:rPr>
          <w:rFonts w:ascii="Times New Roman" w:hAnsi="Times New Roman"/>
          <w:bCs/>
          <w:sz w:val="24"/>
          <w:szCs w:val="24"/>
        </w:rPr>
        <w:t xml:space="preserve">Konsorcjum </w:t>
      </w:r>
      <w:r w:rsidR="0040436F" w:rsidRPr="00E17FB7">
        <w:rPr>
          <w:rFonts w:ascii="Times New Roman" w:hAnsi="Times New Roman"/>
          <w:bCs/>
          <w:sz w:val="24"/>
          <w:szCs w:val="24"/>
        </w:rPr>
        <w:t>Funduszy</w:t>
      </w:r>
      <w:r w:rsidR="00A36999" w:rsidRPr="00E17FB7">
        <w:rPr>
          <w:rFonts w:ascii="Times New Roman" w:hAnsi="Times New Roman"/>
          <w:bCs/>
          <w:sz w:val="24"/>
          <w:szCs w:val="24"/>
        </w:rPr>
        <w:t xml:space="preserve"> Pożyczkowych</w:t>
      </w:r>
      <w:r w:rsidR="00701FCF" w:rsidRPr="00E17FB7">
        <w:rPr>
          <w:rFonts w:ascii="Times New Roman" w:hAnsi="Times New Roman"/>
          <w:bCs/>
          <w:sz w:val="24"/>
          <w:szCs w:val="24"/>
        </w:rPr>
        <w:t>,</w:t>
      </w:r>
      <w:r w:rsidR="00A36999" w:rsidRPr="00E17FB7">
        <w:rPr>
          <w:rFonts w:ascii="Times New Roman" w:hAnsi="Times New Roman"/>
          <w:bCs/>
          <w:sz w:val="24"/>
          <w:szCs w:val="24"/>
        </w:rPr>
        <w:t xml:space="preserve"> w skład</w:t>
      </w:r>
      <w:r w:rsidR="00DA6E3E" w:rsidRPr="00E17FB7">
        <w:rPr>
          <w:rFonts w:ascii="Times New Roman" w:hAnsi="Times New Roman"/>
          <w:bCs/>
          <w:sz w:val="24"/>
          <w:szCs w:val="24"/>
        </w:rPr>
        <w:t xml:space="preserve"> którego wchodzą członkowie Konsorcjum tj.:</w:t>
      </w:r>
    </w:p>
    <w:p w14:paraId="1B27A4EA" w14:textId="77777777" w:rsidR="00DA6E3E" w:rsidRPr="00E17FB7" w:rsidRDefault="00DA6E3E" w:rsidP="00381C19">
      <w:pPr>
        <w:pStyle w:val="Stopka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Działdowska Agencja Rozwoju S.A., ul. Władysława Jagiełły 15, 13-200 Działdowo;</w:t>
      </w:r>
    </w:p>
    <w:p w14:paraId="5AEE6A17" w14:textId="77777777" w:rsidR="00DA6E3E" w:rsidRPr="00E17FB7" w:rsidRDefault="00DA6E3E" w:rsidP="00381C19">
      <w:pPr>
        <w:pStyle w:val="Stopka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 xml:space="preserve">Fundacja Wspierania Przedsiębiorczości Regionalnej w Gołdapi, ul. Pl. Zwycięstwa 16/3, </w:t>
      </w:r>
      <w:r w:rsidR="00940869" w:rsidRPr="00E17FB7">
        <w:rPr>
          <w:rFonts w:ascii="Times New Roman" w:hAnsi="Times New Roman"/>
          <w:bCs/>
          <w:sz w:val="24"/>
          <w:szCs w:val="24"/>
        </w:rPr>
        <w:br/>
      </w:r>
      <w:r w:rsidRPr="00E17FB7">
        <w:rPr>
          <w:rFonts w:ascii="Times New Roman" w:hAnsi="Times New Roman"/>
          <w:bCs/>
          <w:sz w:val="24"/>
          <w:szCs w:val="24"/>
        </w:rPr>
        <w:t xml:space="preserve">19-500 Gołdap; </w:t>
      </w:r>
    </w:p>
    <w:p w14:paraId="0768E055" w14:textId="77777777" w:rsidR="00DA6E3E" w:rsidRPr="00E17FB7" w:rsidRDefault="00DA6E3E" w:rsidP="00381C19">
      <w:pPr>
        <w:pStyle w:val="Stopka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Fundacja Rozwoju Regionu Łukta, ul. Mazurska 30, 14-105 Łukta;</w:t>
      </w:r>
    </w:p>
    <w:p w14:paraId="5D72C68A" w14:textId="77777777" w:rsidR="00DA6E3E" w:rsidRPr="00E17FB7" w:rsidRDefault="00DA6E3E" w:rsidP="00381C19">
      <w:pPr>
        <w:pStyle w:val="Stopka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 xml:space="preserve">Nidzicka Fundacja Rozwoju „NIDA”, ul. </w:t>
      </w:r>
      <w:r w:rsidR="00A47CD5" w:rsidRPr="00E17FB7">
        <w:rPr>
          <w:rFonts w:ascii="Times New Roman" w:hAnsi="Times New Roman"/>
          <w:bCs/>
          <w:sz w:val="24"/>
          <w:szCs w:val="24"/>
        </w:rPr>
        <w:t>Rzemieślnicza 3, 13-100 Nidzica;</w:t>
      </w:r>
    </w:p>
    <w:p w14:paraId="173775AD" w14:textId="77777777" w:rsidR="00A47CD5" w:rsidRPr="00E17FB7" w:rsidRDefault="00A47CD5" w:rsidP="00555865">
      <w:pPr>
        <w:pStyle w:val="Stopka"/>
        <w:tabs>
          <w:tab w:val="left" w:pos="708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w imieniu, którego działa Lider Konsorcjum- Działdowska Agencja Rozwoju S.A.</w:t>
      </w:r>
    </w:p>
    <w:p w14:paraId="45AA23A5" w14:textId="77777777" w:rsidR="00555865" w:rsidRPr="00E17FB7" w:rsidRDefault="00555865" w:rsidP="00555865">
      <w:pPr>
        <w:pStyle w:val="Stopka"/>
        <w:tabs>
          <w:tab w:val="left" w:pos="708"/>
        </w:tabs>
        <w:spacing w:line="360" w:lineRule="auto"/>
        <w:jc w:val="both"/>
        <w:rPr>
          <w:rFonts w:ascii="Times New Roman" w:hAnsi="Times New Roman"/>
          <w:bCs/>
          <w:sz w:val="8"/>
          <w:szCs w:val="24"/>
        </w:rPr>
      </w:pPr>
    </w:p>
    <w:p w14:paraId="2B265AD1" w14:textId="77777777" w:rsidR="0070077F" w:rsidRPr="00E17FB7" w:rsidRDefault="0070077F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 w14:paraId="7976D0A6" w14:textId="77777777" w:rsidR="00A73CA8" w:rsidRPr="00E17FB7" w:rsidRDefault="00A73CA8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DEFINICJE</w:t>
      </w:r>
    </w:p>
    <w:p w14:paraId="5E2F7081" w14:textId="77777777" w:rsidR="00BE4DDB" w:rsidRPr="00E17FB7" w:rsidRDefault="00BE4DDB" w:rsidP="0055586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sz w:val="24"/>
          <w:szCs w:val="24"/>
        </w:rPr>
        <w:t xml:space="preserve">Definicje użyte </w:t>
      </w:r>
      <w:r w:rsidR="00940869" w:rsidRPr="00E17FB7">
        <w:rPr>
          <w:rFonts w:ascii="Times New Roman" w:hAnsi="Times New Roman"/>
          <w:b/>
          <w:sz w:val="24"/>
          <w:szCs w:val="24"/>
        </w:rPr>
        <w:t>w niniejszym Regulaminie</w:t>
      </w:r>
      <w:r w:rsidR="00C760BD" w:rsidRPr="00E17FB7">
        <w:rPr>
          <w:rFonts w:ascii="Times New Roman" w:hAnsi="Times New Roman"/>
          <w:b/>
          <w:sz w:val="24"/>
          <w:szCs w:val="24"/>
        </w:rPr>
        <w:t xml:space="preserve"> </w:t>
      </w:r>
      <w:r w:rsidRPr="00E17FB7">
        <w:rPr>
          <w:rFonts w:ascii="Times New Roman" w:hAnsi="Times New Roman"/>
          <w:b/>
          <w:sz w:val="24"/>
          <w:szCs w:val="24"/>
        </w:rPr>
        <w:t>oznaczają:</w:t>
      </w:r>
    </w:p>
    <w:p w14:paraId="5CFBFCF9" w14:textId="77777777" w:rsidR="00BE4DDB" w:rsidRPr="00E17FB7" w:rsidRDefault="004E03B7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Fundusz</w:t>
      </w:r>
      <w:r w:rsidR="00C760BD"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436F"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Funduszy </w:t>
      </w:r>
      <w:r w:rsidR="0040436F" w:rsidRPr="00E17FB7">
        <w:rPr>
          <w:rFonts w:ascii="Times New Roman" w:hAnsi="Times New Roman" w:cs="Times New Roman"/>
          <w:sz w:val="24"/>
          <w:szCs w:val="24"/>
        </w:rPr>
        <w:t>–</w:t>
      </w:r>
      <w:r w:rsidR="00612DDD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Pr="00E17FB7">
        <w:rPr>
          <w:rFonts w:ascii="Times New Roman" w:hAnsi="Times New Roman" w:cs="Times New Roman"/>
          <w:sz w:val="24"/>
          <w:szCs w:val="24"/>
        </w:rPr>
        <w:t>Fundusz</w:t>
      </w:r>
      <w:r w:rsidR="0040436F" w:rsidRPr="00E17FB7">
        <w:rPr>
          <w:rFonts w:ascii="Times New Roman" w:hAnsi="Times New Roman" w:cs="Times New Roman"/>
          <w:sz w:val="24"/>
          <w:szCs w:val="24"/>
        </w:rPr>
        <w:t>,</w:t>
      </w:r>
      <w:r w:rsidR="00BE4DDB" w:rsidRPr="00E17FB7">
        <w:rPr>
          <w:rFonts w:ascii="Times New Roman" w:hAnsi="Times New Roman" w:cs="Times New Roman"/>
          <w:sz w:val="24"/>
          <w:szCs w:val="24"/>
        </w:rPr>
        <w:t xml:space="preserve"> o którym mowa w art. 2 pkt. 27) Rozporządzenia Ogólnego, utworzony i zarządzany przez Bank Gospodarstwa Krajowego na podstawie Umowy</w:t>
      </w:r>
      <w:r w:rsidR="00040018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="00BE4DDB" w:rsidRPr="00E17FB7">
        <w:rPr>
          <w:rFonts w:ascii="Times New Roman" w:hAnsi="Times New Roman" w:cs="Times New Roman"/>
          <w:sz w:val="24"/>
          <w:szCs w:val="24"/>
        </w:rPr>
        <w:t xml:space="preserve">Operacyjnej </w:t>
      </w:r>
      <w:r w:rsidR="00335992" w:rsidRPr="00E17FB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9032D" w:rsidRPr="00E17FB7">
        <w:rPr>
          <w:rFonts w:ascii="Times New Roman" w:hAnsi="Times New Roman" w:cs="Times New Roman"/>
          <w:b/>
          <w:bCs/>
          <w:sz w:val="24"/>
          <w:szCs w:val="24"/>
        </w:rPr>
        <w:t>2/RPWM/11817/2018/III/DIF/090</w:t>
      </w:r>
      <w:r w:rsidR="00040018" w:rsidRPr="00E17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7A7" w:rsidRPr="00E17FB7">
        <w:rPr>
          <w:rFonts w:ascii="Times New Roman" w:hAnsi="Times New Roman"/>
          <w:b/>
          <w:bCs/>
          <w:sz w:val="24"/>
          <w:szCs w:val="24"/>
        </w:rPr>
        <w:t>ze zmianami</w:t>
      </w:r>
      <w:r w:rsidR="00040018" w:rsidRPr="00E17FB7">
        <w:rPr>
          <w:rFonts w:ascii="Times New Roman" w:hAnsi="Times New Roman"/>
          <w:b/>
          <w:bCs/>
          <w:sz w:val="24"/>
          <w:szCs w:val="24"/>
        </w:rPr>
        <w:t>.</w:t>
      </w:r>
    </w:p>
    <w:p w14:paraId="4A24BCD1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Instytucja Zarządzająca </w:t>
      </w:r>
      <w:r w:rsidRPr="00E17FB7">
        <w:rPr>
          <w:rFonts w:ascii="Times New Roman" w:hAnsi="Times New Roman" w:cs="Times New Roman"/>
          <w:sz w:val="24"/>
          <w:szCs w:val="24"/>
        </w:rPr>
        <w:t>- instytucję, o której mowa w art. 125 Rozporządzenia Ogólnego - rolę Instytucji Zarządzającej RPO WiM 2014 - 2020 pełni Zarząd Województwa Warmińsko - Mazurskiego;</w:t>
      </w:r>
    </w:p>
    <w:p w14:paraId="7E6C6807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Instrument Finansowy </w:t>
      </w:r>
      <w:r w:rsidRPr="00E17FB7">
        <w:rPr>
          <w:rFonts w:ascii="Times New Roman" w:hAnsi="Times New Roman" w:cs="Times New Roman"/>
          <w:sz w:val="24"/>
          <w:szCs w:val="24"/>
        </w:rPr>
        <w:t xml:space="preserve">–Pożyczka Inwestycyjna z Premią - </w:t>
      </w:r>
      <w:r w:rsidR="001648D2" w:rsidRPr="00E17FB7">
        <w:rPr>
          <w:rFonts w:ascii="Times New Roman" w:hAnsi="Times New Roman" w:cs="Times New Roman"/>
          <w:sz w:val="24"/>
          <w:szCs w:val="24"/>
        </w:rPr>
        <w:t>instrument finansowy</w:t>
      </w:r>
      <w:r w:rsidR="00C760BD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Pr="00E17FB7">
        <w:rPr>
          <w:rFonts w:ascii="Times New Roman" w:hAnsi="Times New Roman" w:cs="Times New Roman"/>
          <w:sz w:val="24"/>
          <w:szCs w:val="24"/>
        </w:rPr>
        <w:t xml:space="preserve">utworzony przez Pośrednika Finansowego w ramach Umowy, o którym mowa w art. 2 </w:t>
      </w:r>
      <w:r w:rsidR="00407D48" w:rsidRPr="00E17FB7">
        <w:rPr>
          <w:rFonts w:ascii="Times New Roman" w:hAnsi="Times New Roman" w:cs="Times New Roman"/>
          <w:sz w:val="24"/>
          <w:szCs w:val="24"/>
        </w:rPr>
        <w:br/>
      </w:r>
      <w:r w:rsidR="0040436F" w:rsidRPr="00E17FB7">
        <w:rPr>
          <w:rFonts w:ascii="Times New Roman" w:hAnsi="Times New Roman" w:cs="Times New Roman"/>
          <w:sz w:val="24"/>
          <w:szCs w:val="24"/>
        </w:rPr>
        <w:t>pkt.</w:t>
      </w:r>
      <w:r w:rsidRPr="00E17FB7">
        <w:rPr>
          <w:rFonts w:ascii="Times New Roman" w:hAnsi="Times New Roman" w:cs="Times New Roman"/>
          <w:sz w:val="24"/>
          <w:szCs w:val="24"/>
        </w:rPr>
        <w:t xml:space="preserve"> 11) Rozporządzania Ogólnego;</w:t>
      </w:r>
    </w:p>
    <w:p w14:paraId="1FDFC709" w14:textId="77777777" w:rsidR="00DD20EE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Inwestycja </w:t>
      </w:r>
      <w:r w:rsidRPr="00E17FB7">
        <w:rPr>
          <w:rFonts w:ascii="Times New Roman" w:hAnsi="Times New Roman" w:cs="Times New Roman"/>
          <w:sz w:val="24"/>
          <w:szCs w:val="24"/>
        </w:rPr>
        <w:t xml:space="preserve">- przedsięwzięcie realizowane przez Ostatecznego Odbiorcę, finansowane </w:t>
      </w:r>
      <w:r w:rsidR="00A36999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lastRenderedPageBreak/>
        <w:t xml:space="preserve">z Instrumentu Finansowego w ramach Umowy </w:t>
      </w:r>
      <w:r w:rsidR="00625E99" w:rsidRPr="00E17FB7">
        <w:rPr>
          <w:rFonts w:ascii="Times New Roman" w:hAnsi="Times New Roman" w:cs="Times New Roman"/>
          <w:sz w:val="24"/>
          <w:szCs w:val="24"/>
        </w:rPr>
        <w:t>P</w:t>
      </w:r>
      <w:r w:rsidR="001B3EC0" w:rsidRPr="00E17FB7">
        <w:rPr>
          <w:rFonts w:ascii="Times New Roman" w:hAnsi="Times New Roman" w:cs="Times New Roman"/>
          <w:sz w:val="24"/>
          <w:szCs w:val="24"/>
        </w:rPr>
        <w:t xml:space="preserve">ożyczki </w:t>
      </w:r>
      <w:r w:rsidRPr="00E17FB7">
        <w:rPr>
          <w:rFonts w:ascii="Times New Roman" w:hAnsi="Times New Roman" w:cs="Times New Roman"/>
          <w:sz w:val="24"/>
          <w:szCs w:val="24"/>
        </w:rPr>
        <w:t>Inwestycyjnej;</w:t>
      </w:r>
    </w:p>
    <w:p w14:paraId="66E36CB9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99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Jednostkowa Pożyczka </w:t>
      </w:r>
      <w:r w:rsidRPr="00E17FB7">
        <w:rPr>
          <w:rFonts w:ascii="Times New Roman" w:hAnsi="Times New Roman" w:cs="Times New Roman"/>
          <w:sz w:val="24"/>
          <w:szCs w:val="24"/>
        </w:rPr>
        <w:t xml:space="preserve">- pożyczkę udzielaną Ostatecznemu Odbiorcy przez Pośrednika Finansowego w ramach Instrumentu Finansowego ze środków Wkładu </w:t>
      </w:r>
      <w:r w:rsidR="004E03B7" w:rsidRPr="00E17FB7">
        <w:rPr>
          <w:rFonts w:ascii="Times New Roman" w:hAnsi="Times New Roman" w:cs="Times New Roman"/>
          <w:sz w:val="24"/>
          <w:szCs w:val="24"/>
        </w:rPr>
        <w:t xml:space="preserve">Funduszu Funduszy </w:t>
      </w:r>
      <w:r w:rsidRPr="00E17FB7">
        <w:rPr>
          <w:rFonts w:ascii="Times New Roman" w:hAnsi="Times New Roman" w:cs="Times New Roman"/>
          <w:sz w:val="24"/>
          <w:szCs w:val="24"/>
        </w:rPr>
        <w:t>oraz Wkładu Pośrednika Finansowego</w:t>
      </w:r>
      <w:r w:rsidR="00A36999" w:rsidRPr="00E17FB7">
        <w:rPr>
          <w:rFonts w:ascii="Times New Roman" w:hAnsi="Times New Roman" w:cs="Times New Roman"/>
          <w:sz w:val="24"/>
          <w:szCs w:val="24"/>
        </w:rPr>
        <w:t>;</w:t>
      </w:r>
    </w:p>
    <w:p w14:paraId="3DCEE7D9" w14:textId="77777777" w:rsidR="00BF4538" w:rsidRPr="00E17FB7" w:rsidRDefault="00BF4538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E17FB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Menadżer</w:t>
      </w:r>
      <w:r w:rsidRPr="00E17FB7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– Bank Gospodarstwa Krajowego w Warszawie;</w:t>
      </w:r>
    </w:p>
    <w:p w14:paraId="45A14639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MŚP </w:t>
      </w:r>
      <w:r w:rsidRPr="00E17FB7">
        <w:rPr>
          <w:rFonts w:ascii="Times New Roman" w:hAnsi="Times New Roman" w:cs="Times New Roman"/>
          <w:sz w:val="24"/>
          <w:szCs w:val="24"/>
        </w:rPr>
        <w:t>- mikro, małe lub średnie przedsiębiorstwa w rozumieniu Załącznika</w:t>
      </w:r>
      <w:r w:rsidR="00C760BD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Pr="00E17FB7">
        <w:rPr>
          <w:rFonts w:ascii="Times New Roman" w:hAnsi="Times New Roman" w:cs="Times New Roman"/>
          <w:sz w:val="24"/>
          <w:szCs w:val="24"/>
        </w:rPr>
        <w:t>do Rozporządzenia 651/2014;</w:t>
      </w:r>
    </w:p>
    <w:p w14:paraId="570FE31B" w14:textId="77777777" w:rsidR="00A27F2E" w:rsidRPr="00E17FB7" w:rsidRDefault="00A27F2E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Fonts w:ascii="Times New Roman" w:hAnsi="Times New Roman" w:cs="Times New Roman"/>
          <w:b/>
          <w:sz w:val="24"/>
          <w:szCs w:val="24"/>
        </w:rPr>
        <w:t xml:space="preserve">Obszary Strategicznej Interwencji </w:t>
      </w:r>
      <w:r w:rsidR="004708FB" w:rsidRPr="00E17FB7">
        <w:rPr>
          <w:rFonts w:ascii="Times New Roman" w:hAnsi="Times New Roman" w:cs="Times New Roman"/>
          <w:b/>
          <w:sz w:val="24"/>
          <w:szCs w:val="24"/>
        </w:rPr>
        <w:t>–</w:t>
      </w:r>
      <w:r w:rsidR="00040018" w:rsidRPr="00E17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8FB" w:rsidRPr="00E17FB7">
        <w:rPr>
          <w:rFonts w:ascii="Times New Roman" w:hAnsi="Times New Roman" w:cs="Times New Roman"/>
          <w:sz w:val="24"/>
          <w:szCs w:val="24"/>
        </w:rPr>
        <w:t>tereny, na których zdiagnozowano problemy stanowiące główne bariery rozwoju województwa warmińsko-mazurskiego określone z</w:t>
      </w:r>
      <w:r w:rsidRPr="00E17FB7">
        <w:rPr>
          <w:rFonts w:ascii="Times New Roman" w:hAnsi="Times New Roman" w:cs="Times New Roman"/>
          <w:sz w:val="24"/>
          <w:szCs w:val="24"/>
        </w:rPr>
        <w:t>godnie ze Strategią rozwoju społeczno-gospodarczego województwa warmińsko-ma</w:t>
      </w:r>
      <w:r w:rsidR="004708FB" w:rsidRPr="00E17FB7">
        <w:rPr>
          <w:rFonts w:ascii="Times New Roman" w:hAnsi="Times New Roman" w:cs="Times New Roman"/>
          <w:sz w:val="24"/>
          <w:szCs w:val="24"/>
        </w:rPr>
        <w:t xml:space="preserve">zurskiego do </w:t>
      </w:r>
      <w:r w:rsidR="005F6FDC" w:rsidRPr="00E17FB7">
        <w:rPr>
          <w:rFonts w:ascii="Times New Roman" w:hAnsi="Times New Roman" w:cs="Times New Roman"/>
          <w:sz w:val="24"/>
          <w:szCs w:val="24"/>
        </w:rPr>
        <w:t>roku 2025 z dnia 25</w:t>
      </w:r>
      <w:r w:rsidRPr="00E17FB7">
        <w:rPr>
          <w:rFonts w:ascii="Times New Roman" w:hAnsi="Times New Roman" w:cs="Times New Roman"/>
          <w:sz w:val="24"/>
          <w:szCs w:val="24"/>
        </w:rPr>
        <w:t xml:space="preserve"> czerwca 2013</w:t>
      </w:r>
      <w:r w:rsidR="004708FB" w:rsidRPr="00E17FB7">
        <w:rPr>
          <w:rFonts w:ascii="Times New Roman" w:hAnsi="Times New Roman" w:cs="Times New Roman"/>
          <w:sz w:val="24"/>
          <w:szCs w:val="24"/>
        </w:rPr>
        <w:t xml:space="preserve"> roku</w:t>
      </w:r>
      <w:r w:rsidR="00681339" w:rsidRPr="00E17FB7">
        <w:rPr>
          <w:rFonts w:ascii="Times New Roman" w:hAnsi="Times New Roman" w:cs="Times New Roman"/>
          <w:sz w:val="24"/>
          <w:szCs w:val="24"/>
        </w:rPr>
        <w:t>;</w:t>
      </w:r>
    </w:p>
    <w:p w14:paraId="178859F4" w14:textId="77777777" w:rsidR="00A27F2E" w:rsidRPr="00E17FB7" w:rsidRDefault="00A27F2E" w:rsidP="00381C19">
      <w:pPr>
        <w:pStyle w:val="Teksttreci20"/>
        <w:numPr>
          <w:ilvl w:val="0"/>
          <w:numId w:val="29"/>
        </w:numPr>
        <w:tabs>
          <w:tab w:val="left" w:pos="426"/>
        </w:tabs>
        <w:spacing w:after="60" w:line="360" w:lineRule="auto"/>
        <w:ind w:left="426" w:hanging="426"/>
        <w:jc w:val="both"/>
        <w:rPr>
          <w:rStyle w:val="Teksttreci2Pogrubienie"/>
          <w:rFonts w:ascii="Times New Roman" w:hAnsi="Times New Roman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E17FB7">
        <w:rPr>
          <w:rFonts w:ascii="Times New Roman" w:hAnsi="Times New Roman"/>
          <w:b/>
          <w:sz w:val="24"/>
          <w:szCs w:val="24"/>
        </w:rPr>
        <w:t xml:space="preserve">Obszary inteligentnych specjalizacji województwa warmińsko-mazurskiego - </w:t>
      </w:r>
      <w:r w:rsidR="008A7BFE" w:rsidRPr="00E17FB7">
        <w:rPr>
          <w:rFonts w:ascii="Times New Roman" w:hAnsi="Times New Roman"/>
          <w:sz w:val="24"/>
          <w:szCs w:val="24"/>
        </w:rPr>
        <w:t>dziedziny życia gospo</w:t>
      </w:r>
      <w:r w:rsidR="008A7BFE" w:rsidRPr="00E17FB7">
        <w:rPr>
          <w:rFonts w:ascii="Times New Roman" w:hAnsi="Times New Roman"/>
          <w:sz w:val="24"/>
          <w:szCs w:val="24"/>
        </w:rPr>
        <w:softHyphen/>
        <w:t>darki i nauki uznane za kluczowe dla  rozwoju poszczególnych regionów województwa warmińsko-mazurskiego określone zgodnie ze Strategią rozwoju społeczno-gospodarczego województwa warmińsko-mazurskiego do roku 2025 z dnia</w:t>
      </w:r>
      <w:r w:rsidR="00FA451C" w:rsidRPr="00E17FB7">
        <w:rPr>
          <w:rFonts w:ascii="Times New Roman" w:hAnsi="Times New Roman"/>
          <w:sz w:val="24"/>
          <w:szCs w:val="24"/>
        </w:rPr>
        <w:br/>
      </w:r>
      <w:r w:rsidR="0043652E" w:rsidRPr="00E17FB7">
        <w:rPr>
          <w:rFonts w:ascii="Times New Roman" w:hAnsi="Times New Roman"/>
          <w:sz w:val="24"/>
          <w:szCs w:val="24"/>
        </w:rPr>
        <w:t>25</w:t>
      </w:r>
      <w:r w:rsidR="00681339" w:rsidRPr="00E17FB7">
        <w:rPr>
          <w:rFonts w:ascii="Times New Roman" w:hAnsi="Times New Roman"/>
          <w:sz w:val="24"/>
          <w:szCs w:val="24"/>
        </w:rPr>
        <w:t xml:space="preserve"> czerwca 2013 roku;</w:t>
      </w:r>
    </w:p>
    <w:p w14:paraId="64EFA2A1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Ostateczny Odbiorca </w:t>
      </w:r>
      <w:r w:rsidR="004C5ADF" w:rsidRPr="00E17FB7">
        <w:rPr>
          <w:rFonts w:ascii="Times New Roman" w:hAnsi="Times New Roman" w:cs="Times New Roman"/>
          <w:sz w:val="24"/>
          <w:szCs w:val="24"/>
        </w:rPr>
        <w:t xml:space="preserve">- </w:t>
      </w:r>
      <w:r w:rsidRPr="00E17FB7">
        <w:rPr>
          <w:rFonts w:ascii="Times New Roman" w:hAnsi="Times New Roman" w:cs="Times New Roman"/>
          <w:sz w:val="24"/>
          <w:szCs w:val="24"/>
        </w:rPr>
        <w:t xml:space="preserve">przedsiębiorca, który zawarł z Pośrednikiem Finansowym Umowę Inwestycyjną na </w:t>
      </w:r>
      <w:r w:rsidR="00A36999" w:rsidRPr="00E17FB7">
        <w:rPr>
          <w:rFonts w:ascii="Times New Roman" w:hAnsi="Times New Roman" w:cs="Times New Roman"/>
          <w:sz w:val="24"/>
          <w:szCs w:val="24"/>
        </w:rPr>
        <w:t>zasadach określonych w niniejszym</w:t>
      </w:r>
      <w:r w:rsidR="00D4690E" w:rsidRPr="00E17FB7">
        <w:rPr>
          <w:rFonts w:ascii="Times New Roman" w:hAnsi="Times New Roman" w:cs="Times New Roman"/>
          <w:sz w:val="24"/>
          <w:szCs w:val="24"/>
        </w:rPr>
        <w:t xml:space="preserve"> Regulaminie</w:t>
      </w:r>
      <w:r w:rsidRPr="00E17FB7">
        <w:rPr>
          <w:rFonts w:ascii="Times New Roman" w:hAnsi="Times New Roman" w:cs="Times New Roman"/>
          <w:sz w:val="24"/>
          <w:szCs w:val="24"/>
        </w:rPr>
        <w:t>;</w:t>
      </w:r>
    </w:p>
    <w:p w14:paraId="583EF525" w14:textId="77777777" w:rsidR="002157FD" w:rsidRPr="00E17FB7" w:rsidRDefault="002157FD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E17FB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PIzP </w:t>
      </w:r>
      <w:r w:rsidRPr="00E17FB7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>– Pożyczka Inwestycyjna z Premią;</w:t>
      </w:r>
    </w:p>
    <w:p w14:paraId="024F738C" w14:textId="77777777" w:rsidR="00BF4538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Pośrednik Finansowy </w:t>
      </w:r>
      <w:r w:rsidR="00BF4538" w:rsidRPr="00E17FB7">
        <w:rPr>
          <w:rFonts w:ascii="Times New Roman" w:hAnsi="Times New Roman" w:cs="Times New Roman"/>
          <w:sz w:val="24"/>
          <w:szCs w:val="24"/>
        </w:rPr>
        <w:t>–</w:t>
      </w:r>
      <w:r w:rsidR="00A36999" w:rsidRPr="00E17FB7">
        <w:rPr>
          <w:rFonts w:ascii="Times New Roman" w:hAnsi="Times New Roman" w:cs="Times New Roman"/>
          <w:sz w:val="24"/>
          <w:szCs w:val="24"/>
        </w:rPr>
        <w:t>każdy z C</w:t>
      </w:r>
      <w:r w:rsidR="00BF4538" w:rsidRPr="00E17FB7">
        <w:rPr>
          <w:rFonts w:ascii="Times New Roman" w:hAnsi="Times New Roman" w:cs="Times New Roman"/>
          <w:sz w:val="24"/>
          <w:szCs w:val="24"/>
        </w:rPr>
        <w:t xml:space="preserve">złonków </w:t>
      </w:r>
      <w:r w:rsidR="00A36999" w:rsidRPr="00E17FB7">
        <w:rPr>
          <w:rFonts w:ascii="Times New Roman" w:hAnsi="Times New Roman" w:cs="Times New Roman"/>
          <w:sz w:val="24"/>
          <w:szCs w:val="24"/>
        </w:rPr>
        <w:t>K</w:t>
      </w:r>
      <w:r w:rsidR="00BF4538" w:rsidRPr="00E17FB7">
        <w:rPr>
          <w:rFonts w:ascii="Times New Roman" w:hAnsi="Times New Roman" w:cs="Times New Roman"/>
          <w:sz w:val="24"/>
          <w:szCs w:val="24"/>
        </w:rPr>
        <w:t>onsorcjum,</w:t>
      </w:r>
      <w:r w:rsidR="00923D74" w:rsidRPr="00E17FB7">
        <w:rPr>
          <w:rFonts w:ascii="Times New Roman" w:hAnsi="Times New Roman" w:cs="Times New Roman"/>
          <w:sz w:val="24"/>
          <w:szCs w:val="24"/>
        </w:rPr>
        <w:t xml:space="preserve"> który zawarł Umowę Pożyczki Inwestycyjnej z Ostatecznym Odbiorcą</w:t>
      </w:r>
      <w:r w:rsidR="009648F5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="0040436F" w:rsidRPr="00E17FB7">
        <w:rPr>
          <w:rFonts w:ascii="Times New Roman" w:hAnsi="Times New Roman" w:cs="Times New Roman"/>
          <w:sz w:val="24"/>
          <w:szCs w:val="24"/>
        </w:rPr>
        <w:t>tj.:</w:t>
      </w:r>
    </w:p>
    <w:p w14:paraId="3D1072F0" w14:textId="77777777" w:rsidR="00BF4538" w:rsidRPr="00E17FB7" w:rsidRDefault="00BF4538" w:rsidP="00381C19">
      <w:pPr>
        <w:pStyle w:val="Stopka"/>
        <w:numPr>
          <w:ilvl w:val="0"/>
          <w:numId w:val="30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Działdowska Agencja Rozwoju S.A., ul. Władysława Jagiełły 15, 13-200 Działdowo;</w:t>
      </w:r>
    </w:p>
    <w:p w14:paraId="3B163A0E" w14:textId="77777777" w:rsidR="00BF4538" w:rsidRPr="00E17FB7" w:rsidRDefault="00BF4538" w:rsidP="00381C19">
      <w:pPr>
        <w:pStyle w:val="Stopka"/>
        <w:numPr>
          <w:ilvl w:val="0"/>
          <w:numId w:val="30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 xml:space="preserve">Fundacja Wspierania Przedsiębiorczości Regionalnej w Gołdapi, ul. Pl. Zwycięstwa 16/3, 19-500 Gołdap; </w:t>
      </w:r>
    </w:p>
    <w:p w14:paraId="5EBE05E6" w14:textId="77777777" w:rsidR="00BF4538" w:rsidRPr="00E17FB7" w:rsidRDefault="00BF4538" w:rsidP="00381C19">
      <w:pPr>
        <w:pStyle w:val="Stopka"/>
        <w:numPr>
          <w:ilvl w:val="0"/>
          <w:numId w:val="30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Fundacja Rozwoju Regionu Łukta, ul. Mazurska 30, 14-105 Łukta;</w:t>
      </w:r>
    </w:p>
    <w:p w14:paraId="3AF52817" w14:textId="77777777" w:rsidR="00BF4538" w:rsidRPr="00E17FB7" w:rsidRDefault="00BF4538" w:rsidP="00381C19">
      <w:pPr>
        <w:pStyle w:val="Stopka"/>
        <w:numPr>
          <w:ilvl w:val="0"/>
          <w:numId w:val="30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Nidzicka Fundacja Rozwoju „NIDA”, ul. Rzemieślnicza 3, 13-100 Nidzica;</w:t>
      </w:r>
    </w:p>
    <w:p w14:paraId="6A0FC488" w14:textId="77777777" w:rsidR="0009032D" w:rsidRPr="00E17FB7" w:rsidRDefault="0009032D" w:rsidP="00DB0927">
      <w:pPr>
        <w:pStyle w:val="Stopka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Konsorcjum </w:t>
      </w:r>
      <w:r w:rsidRPr="00E17FB7">
        <w:rPr>
          <w:rFonts w:ascii="Times New Roman" w:hAnsi="Times New Roman"/>
          <w:bCs/>
          <w:sz w:val="24"/>
          <w:szCs w:val="24"/>
        </w:rPr>
        <w:t xml:space="preserve">– rozumiane jako Konsorcjum Instytucji Wdrażających Instrument Finansowy pod nazwą </w:t>
      </w:r>
      <w:r w:rsidR="00146695" w:rsidRPr="00E17FB7">
        <w:rPr>
          <w:rFonts w:ascii="Times New Roman" w:hAnsi="Times New Roman"/>
          <w:bCs/>
          <w:sz w:val="24"/>
          <w:szCs w:val="24"/>
        </w:rPr>
        <w:t>„</w:t>
      </w:r>
      <w:r w:rsidRPr="00E17FB7">
        <w:rPr>
          <w:rFonts w:ascii="Times New Roman" w:hAnsi="Times New Roman"/>
          <w:bCs/>
          <w:sz w:val="24"/>
          <w:szCs w:val="24"/>
        </w:rPr>
        <w:t>Pożyczka Inwestycyjna z Premią</w:t>
      </w:r>
      <w:r w:rsidR="00146695" w:rsidRPr="00E17FB7">
        <w:rPr>
          <w:rFonts w:ascii="Times New Roman" w:hAnsi="Times New Roman"/>
          <w:bCs/>
          <w:sz w:val="24"/>
          <w:szCs w:val="24"/>
        </w:rPr>
        <w:t>” w skład, którego wchodzą:</w:t>
      </w:r>
    </w:p>
    <w:p w14:paraId="79F38EDD" w14:textId="77777777" w:rsidR="00146695" w:rsidRPr="00E17FB7" w:rsidRDefault="00146695" w:rsidP="00B4718E">
      <w:pPr>
        <w:pStyle w:val="Stopka"/>
        <w:numPr>
          <w:ilvl w:val="0"/>
          <w:numId w:val="54"/>
        </w:numPr>
        <w:tabs>
          <w:tab w:val="left" w:pos="426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Działdowska Agencja Rozwoju S.A., ul. Władysława Jagiełły 15, 13-200 Działdowo;</w:t>
      </w:r>
    </w:p>
    <w:p w14:paraId="0FBC9EFC" w14:textId="77777777" w:rsidR="00146695" w:rsidRPr="00E17FB7" w:rsidRDefault="00146695" w:rsidP="00B4718E">
      <w:pPr>
        <w:pStyle w:val="Stopka"/>
        <w:numPr>
          <w:ilvl w:val="0"/>
          <w:numId w:val="54"/>
        </w:numPr>
        <w:tabs>
          <w:tab w:val="left" w:pos="426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 xml:space="preserve">Fundacja Wspierania Przedsiębiorczości Regionalnej w Gołdapi, ul. Pl. Zwycięstwa 16/3, </w:t>
      </w:r>
      <w:r w:rsidRPr="00E17FB7">
        <w:rPr>
          <w:rFonts w:ascii="Times New Roman" w:hAnsi="Times New Roman"/>
          <w:bCs/>
          <w:sz w:val="24"/>
          <w:szCs w:val="24"/>
        </w:rPr>
        <w:br/>
        <w:t xml:space="preserve">19-500 Gołdap; </w:t>
      </w:r>
    </w:p>
    <w:p w14:paraId="522BF633" w14:textId="77777777" w:rsidR="00146695" w:rsidRPr="00E17FB7" w:rsidRDefault="00146695" w:rsidP="00B4718E">
      <w:pPr>
        <w:pStyle w:val="Stopka"/>
        <w:numPr>
          <w:ilvl w:val="0"/>
          <w:numId w:val="54"/>
        </w:numPr>
        <w:tabs>
          <w:tab w:val="left" w:pos="426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lastRenderedPageBreak/>
        <w:t>Fundacja Rozwoju Regionu Łukta, ul. Mazurska 30, 14-105 Łukta;</w:t>
      </w:r>
    </w:p>
    <w:p w14:paraId="7B90D565" w14:textId="77777777" w:rsidR="00146695" w:rsidRPr="00E17FB7" w:rsidRDefault="00146695" w:rsidP="00B4718E">
      <w:pPr>
        <w:pStyle w:val="Stopka"/>
        <w:numPr>
          <w:ilvl w:val="0"/>
          <w:numId w:val="54"/>
        </w:numPr>
        <w:tabs>
          <w:tab w:val="left" w:pos="426"/>
        </w:tabs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Nidzicka Fundacja Rozwoju „NIDA”, ul. Rzemieślnicza 3, 13-100 Nidzica;</w:t>
      </w:r>
    </w:p>
    <w:p w14:paraId="7E577FD8" w14:textId="77777777" w:rsidR="008A7BFE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56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Premia - </w:t>
      </w:r>
      <w:r w:rsidRPr="00E17FB7">
        <w:rPr>
          <w:rFonts w:ascii="Times New Roman" w:hAnsi="Times New Roman" w:cs="Times New Roman"/>
          <w:sz w:val="24"/>
          <w:szCs w:val="24"/>
        </w:rPr>
        <w:t xml:space="preserve">umorzenie części oprocentowania w postaci subsydiowania odsetek. Dotyczy projektów o szczególnym potencjale rozwojowym dla regionu, w tym: przyczyniających się do oszczędności surowców i energii oraz ograniczenia emisji szkodliwych gazów </w:t>
      </w:r>
      <w:r w:rsidR="008A7BFE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do środowiska, realizowanych na obszarach o niskim poziomie aktywności gospodarczej, </w:t>
      </w:r>
    </w:p>
    <w:p w14:paraId="7DD080EB" w14:textId="77777777" w:rsidR="00BE4DDB" w:rsidRPr="00E17FB7" w:rsidRDefault="00BE4DDB" w:rsidP="00555865">
      <w:pPr>
        <w:pStyle w:val="Teksttreci20"/>
        <w:shd w:val="clear" w:color="auto" w:fill="auto"/>
        <w:tabs>
          <w:tab w:val="left" w:pos="426"/>
        </w:tabs>
        <w:spacing w:after="56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Fonts w:ascii="Times New Roman" w:hAnsi="Times New Roman" w:cs="Times New Roman"/>
          <w:sz w:val="24"/>
          <w:szCs w:val="24"/>
        </w:rPr>
        <w:t>wysokiej stopie bezrobocia, ukierunkowanych na ekspansję rynkową w wymiarze geograficznym lub ofertowym, przyczyniających się do tworzenia trwałych miejsc pracy.</w:t>
      </w:r>
    </w:p>
    <w:p w14:paraId="42EEB686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Pr="00E17FB7">
        <w:rPr>
          <w:rFonts w:ascii="Times New Roman" w:hAnsi="Times New Roman" w:cs="Times New Roman"/>
          <w:sz w:val="24"/>
          <w:szCs w:val="24"/>
        </w:rPr>
        <w:t xml:space="preserve">- RPO WiM 2014 - 2020, przyjęty Decyzją wykonawczą Komisji Europejskiej </w:t>
      </w:r>
      <w:r w:rsidR="00A36999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z dnia 12.02.2015 r. przyjmującą niektóre elementy programu operacyjnego „Regionalny Program Operacyjny Województwa Warmińsko - Mazurskiego na lata 2014 - 2020" </w:t>
      </w:r>
      <w:r w:rsidR="008A7BFE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>do wsparcia z Europejskiego</w:t>
      </w:r>
      <w:r w:rsidR="009F6C2A" w:rsidRPr="00E17FB7">
        <w:rPr>
          <w:rFonts w:ascii="Times New Roman" w:hAnsi="Times New Roman" w:cs="Times New Roman"/>
          <w:sz w:val="24"/>
          <w:szCs w:val="24"/>
        </w:rPr>
        <w:t xml:space="preserve"> Funduszu</w:t>
      </w:r>
      <w:r w:rsidRPr="00E17FB7">
        <w:rPr>
          <w:rFonts w:ascii="Times New Roman" w:hAnsi="Times New Roman" w:cs="Times New Roman"/>
          <w:sz w:val="24"/>
          <w:szCs w:val="24"/>
        </w:rPr>
        <w:t xml:space="preserve"> Rozwoju Regionalnego dla regionu warmińsko - mazurskiego w Polsce C(2015) 904 z przyjętą Uchwałą Nr 58/905/17/V Zarządu Województwa Warmińsko - Mazurskiego z dnia 29 września 2015 r.</w:t>
      </w:r>
      <w:r w:rsidR="00681339" w:rsidRPr="00E17FB7">
        <w:rPr>
          <w:rFonts w:ascii="Times New Roman" w:hAnsi="Times New Roman" w:cs="Times New Roman"/>
          <w:sz w:val="24"/>
          <w:szCs w:val="24"/>
        </w:rPr>
        <w:t>;</w:t>
      </w:r>
    </w:p>
    <w:p w14:paraId="5ADD15F5" w14:textId="77777777" w:rsidR="009F6C2A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  <w:tab w:val="left" w:pos="5198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Projekt </w:t>
      </w:r>
      <w:r w:rsidR="00AE5AF5" w:rsidRPr="00E17FB7">
        <w:rPr>
          <w:rFonts w:ascii="Times New Roman" w:hAnsi="Times New Roman" w:cs="Times New Roman"/>
          <w:sz w:val="24"/>
          <w:szCs w:val="24"/>
        </w:rPr>
        <w:t xml:space="preserve">– </w:t>
      </w:r>
      <w:r w:rsidR="00314582" w:rsidRPr="00E17FB7"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Pr="00E17FB7">
        <w:rPr>
          <w:rFonts w:ascii="Times New Roman" w:hAnsi="Times New Roman" w:cs="Times New Roman"/>
          <w:sz w:val="24"/>
          <w:szCs w:val="24"/>
        </w:rPr>
        <w:t>z</w:t>
      </w:r>
      <w:r w:rsidR="00CB4596" w:rsidRPr="00E17FB7">
        <w:rPr>
          <w:rFonts w:ascii="Times New Roman" w:hAnsi="Times New Roman" w:cs="Times New Roman"/>
          <w:sz w:val="24"/>
          <w:szCs w:val="24"/>
        </w:rPr>
        <w:t xml:space="preserve">atytułowane: „Wsparcie rozwoju i </w:t>
      </w:r>
      <w:r w:rsidRPr="00E17FB7">
        <w:rPr>
          <w:rFonts w:ascii="Times New Roman" w:hAnsi="Times New Roman" w:cs="Times New Roman"/>
          <w:sz w:val="24"/>
          <w:szCs w:val="24"/>
        </w:rPr>
        <w:t>konkurencyjności</w:t>
      </w:r>
      <w:r w:rsidR="00C760BD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Pr="00E17FB7">
        <w:rPr>
          <w:rFonts w:ascii="Times New Roman" w:hAnsi="Times New Roman" w:cs="Times New Roman"/>
          <w:sz w:val="24"/>
          <w:szCs w:val="24"/>
        </w:rPr>
        <w:t>przedsiębiorstw przez instrumenty finansowe", realizowane przez Menadżera na podstawie Umowy o Finansowanie (wniosek o dofinansowanie nr RPWM.01.03.03/01.05.03-28- 0001/17), podejmowane w celu realizacji Strategii Inwestycyjnej;</w:t>
      </w:r>
    </w:p>
    <w:p w14:paraId="6EA04BB1" w14:textId="77777777" w:rsidR="009F6C2A" w:rsidRPr="00E17FB7" w:rsidRDefault="009F6C2A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  <w:tab w:val="left" w:pos="5198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Regulamin </w:t>
      </w:r>
      <w:r w:rsidRPr="00E17FB7">
        <w:t>–</w:t>
      </w:r>
      <w:r w:rsidR="00507CB4" w:rsidRPr="00E17FB7">
        <w:rPr>
          <w:rFonts w:ascii="Times New Roman" w:hAnsi="Times New Roman"/>
          <w:bCs/>
          <w:sz w:val="24"/>
          <w:szCs w:val="24"/>
        </w:rPr>
        <w:t xml:space="preserve">Regulamin Pożyczek </w:t>
      </w:r>
      <w:r w:rsidRPr="00E17FB7">
        <w:rPr>
          <w:rFonts w:ascii="Times New Roman" w:hAnsi="Times New Roman"/>
          <w:bCs/>
          <w:sz w:val="24"/>
          <w:szCs w:val="24"/>
        </w:rPr>
        <w:t xml:space="preserve">Inwestycyjnych z Premią udzielanych  w ramach projektu </w:t>
      </w:r>
      <w:r w:rsidRPr="00E17FB7">
        <w:rPr>
          <w:rFonts w:ascii="Times New Roman" w:hAnsi="Times New Roman"/>
          <w:sz w:val="24"/>
          <w:szCs w:val="24"/>
        </w:rPr>
        <w:t>„Wsparcie rozwoju i konkurencyjności przedsiębiorstw przez instrumenty finansowe”</w:t>
      </w:r>
      <w:r w:rsidR="00A36999" w:rsidRPr="00E17FB7">
        <w:rPr>
          <w:rFonts w:ascii="Times New Roman" w:hAnsi="Times New Roman"/>
          <w:sz w:val="24"/>
          <w:szCs w:val="24"/>
        </w:rPr>
        <w:t>;</w:t>
      </w:r>
    </w:p>
    <w:p w14:paraId="1684B087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Transze </w:t>
      </w:r>
      <w:r w:rsidRPr="00E17FB7">
        <w:rPr>
          <w:rFonts w:ascii="Times New Roman" w:hAnsi="Times New Roman" w:cs="Times New Roman"/>
          <w:sz w:val="24"/>
          <w:szCs w:val="24"/>
        </w:rPr>
        <w:t xml:space="preserve">- wypłatę </w:t>
      </w:r>
      <w:r w:rsidR="00BF4538" w:rsidRPr="00E17FB7">
        <w:rPr>
          <w:rFonts w:ascii="Times New Roman" w:hAnsi="Times New Roman" w:cs="Times New Roman"/>
          <w:sz w:val="24"/>
          <w:szCs w:val="24"/>
        </w:rPr>
        <w:t xml:space="preserve">Ostatecznemu Odbiorcy </w:t>
      </w:r>
      <w:r w:rsidRPr="00E17FB7">
        <w:rPr>
          <w:rFonts w:ascii="Times New Roman" w:hAnsi="Times New Roman" w:cs="Times New Roman"/>
          <w:sz w:val="24"/>
          <w:szCs w:val="24"/>
        </w:rPr>
        <w:t xml:space="preserve">w częściach </w:t>
      </w:r>
      <w:r w:rsidR="00BF4538" w:rsidRPr="00E17FB7">
        <w:rPr>
          <w:rFonts w:ascii="Times New Roman" w:hAnsi="Times New Roman" w:cs="Times New Roman"/>
          <w:sz w:val="24"/>
          <w:szCs w:val="24"/>
        </w:rPr>
        <w:t>Pożyczki Inwestycyjnej z Premią</w:t>
      </w:r>
      <w:r w:rsidRPr="00E17FB7">
        <w:rPr>
          <w:rFonts w:ascii="Times New Roman" w:hAnsi="Times New Roman" w:cs="Times New Roman"/>
          <w:sz w:val="24"/>
          <w:szCs w:val="24"/>
        </w:rPr>
        <w:t>;</w:t>
      </w:r>
    </w:p>
    <w:p w14:paraId="7B74DBD1" w14:textId="77777777" w:rsidR="00593C3C" w:rsidRPr="00E17FB7" w:rsidRDefault="00593C3C" w:rsidP="00381C19">
      <w:pPr>
        <w:pStyle w:val="Teksttreci20"/>
        <w:numPr>
          <w:ilvl w:val="0"/>
          <w:numId w:val="29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TIK </w:t>
      </w:r>
      <w:r w:rsidR="0004196D" w:rsidRPr="00E17FB7">
        <w:t>–</w:t>
      </w:r>
      <w:r w:rsidR="00C760BD" w:rsidRPr="00E17FB7">
        <w:t xml:space="preserve"> </w:t>
      </w:r>
      <w:r w:rsidR="00AC7B81" w:rsidRPr="00E17FB7">
        <w:rPr>
          <w:rFonts w:ascii="Times New Roman" w:hAnsi="Times New Roman" w:cs="Times New Roman"/>
          <w:sz w:val="24"/>
          <w:szCs w:val="24"/>
        </w:rPr>
        <w:t xml:space="preserve">nowoczesne Technologie </w:t>
      </w:r>
      <w:r w:rsidR="00035572" w:rsidRPr="00E17FB7">
        <w:rPr>
          <w:rFonts w:ascii="Times New Roman" w:hAnsi="Times New Roman" w:cs="Times New Roman"/>
          <w:sz w:val="24"/>
          <w:szCs w:val="24"/>
        </w:rPr>
        <w:t>Informacyjno-Komunikacyjne</w:t>
      </w:r>
      <w:r w:rsidR="004C2077" w:rsidRPr="00E17FB7">
        <w:rPr>
          <w:rFonts w:ascii="Times New Roman" w:hAnsi="Times New Roman" w:cs="Times New Roman"/>
          <w:sz w:val="24"/>
          <w:szCs w:val="24"/>
        </w:rPr>
        <w:t>,</w:t>
      </w:r>
      <w:r w:rsidR="00C760BD" w:rsidRPr="00E17FB7">
        <w:rPr>
          <w:rFonts w:ascii="Times New Roman" w:hAnsi="Times New Roman" w:cs="Times New Roman"/>
          <w:sz w:val="24"/>
          <w:szCs w:val="24"/>
        </w:rPr>
        <w:t xml:space="preserve"> </w:t>
      </w:r>
      <w:r w:rsidR="00681339" w:rsidRPr="00E17FB7">
        <w:rPr>
          <w:rFonts w:ascii="Times New Roman" w:hAnsi="Times New Roman"/>
          <w:sz w:val="24"/>
          <w:szCs w:val="24"/>
        </w:rPr>
        <w:t>stanowiące</w:t>
      </w:r>
      <w:r w:rsidR="004C2077" w:rsidRPr="00E17FB7">
        <w:rPr>
          <w:rFonts w:ascii="Times New Roman" w:hAnsi="Times New Roman"/>
          <w:sz w:val="24"/>
          <w:szCs w:val="24"/>
        </w:rPr>
        <w:t xml:space="preserve"> narzędzia pozwalające na komunikację między ludźmi. Technologie informacyjno-komunikacyjne, nazywane też technologiami informacyjnymi (IT), są technologiami związanymi ze zbieraniem, przechowywaniem, przetwarzaniem, przesyłaniem, rozdzielaniem i prezentacją informacji (tj. tekstów, obrazów, dźwięku). Obejmują one w szczególności technologie komputer</w:t>
      </w:r>
      <w:r w:rsidR="00AC7271" w:rsidRPr="00E17FB7">
        <w:rPr>
          <w:rFonts w:ascii="Times New Roman" w:hAnsi="Times New Roman"/>
          <w:sz w:val="24"/>
          <w:szCs w:val="24"/>
        </w:rPr>
        <w:t xml:space="preserve">owe (sprzęt i oprogramowanie) i technologie komunikacyjne. </w:t>
      </w:r>
      <w:r w:rsidR="004C2077" w:rsidRPr="00E17FB7">
        <w:rPr>
          <w:rFonts w:ascii="Times New Roman" w:hAnsi="Times New Roman"/>
          <w:sz w:val="24"/>
          <w:szCs w:val="24"/>
        </w:rPr>
        <w:t>Technologie informacyjne to tak</w:t>
      </w:r>
      <w:r w:rsidR="00AC7271" w:rsidRPr="00E17FB7">
        <w:rPr>
          <w:rFonts w:ascii="Times New Roman" w:hAnsi="Times New Roman"/>
          <w:sz w:val="24"/>
          <w:szCs w:val="24"/>
        </w:rPr>
        <w:t xml:space="preserve">że dziedzina wiedzy obejmująca: </w:t>
      </w:r>
      <w:r w:rsidR="004C2077" w:rsidRPr="00E17FB7">
        <w:rPr>
          <w:rFonts w:ascii="Times New Roman" w:hAnsi="Times New Roman"/>
          <w:sz w:val="24"/>
          <w:szCs w:val="24"/>
        </w:rPr>
        <w:t>informatykę, telekomunikację i inne technologie powiązane z informacją. Dostarczają one narzędzi, za pomocą których można pozyskiwać informacje, selekcjonować je, analizować, przetwarzać i przekazywać odbiorcom;</w:t>
      </w:r>
    </w:p>
    <w:p w14:paraId="4D21EAA5" w14:textId="77777777" w:rsidR="00BE4DDB" w:rsidRPr="00E17FB7" w:rsidRDefault="00BE4DDB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lastRenderedPageBreak/>
        <w:t>Umowa</w:t>
      </w:r>
      <w:r w:rsidR="00C760BD"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Inwestycyjn</w:t>
      </w:r>
      <w:r w:rsidR="00DD5A50"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a zwana również Umową pożyczki </w:t>
      </w:r>
      <w:r w:rsidRPr="00E17FB7">
        <w:rPr>
          <w:rFonts w:ascii="Times New Roman" w:hAnsi="Times New Roman" w:cs="Times New Roman"/>
          <w:sz w:val="24"/>
          <w:szCs w:val="24"/>
        </w:rPr>
        <w:t xml:space="preserve">- umowę zawartą między Pośrednikiem Finansowym, a Ostatecznym Odbiorcą w celu finansowania Inwestycji </w:t>
      </w:r>
      <w:r w:rsidR="00040018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>z Instrumentu Finansowego;</w:t>
      </w:r>
    </w:p>
    <w:p w14:paraId="29339063" w14:textId="77777777" w:rsidR="0005194E" w:rsidRPr="00E17FB7" w:rsidRDefault="0005194E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Umowa Operacyjna </w:t>
      </w:r>
      <w:r w:rsidRPr="00E17FB7">
        <w:t>–</w:t>
      </w:r>
      <w:r w:rsidRPr="00E17FB7">
        <w:rPr>
          <w:rFonts w:ascii="Times New Roman" w:hAnsi="Times New Roman" w:cs="Times New Roman"/>
          <w:sz w:val="24"/>
          <w:szCs w:val="24"/>
        </w:rPr>
        <w:t>umow</w:t>
      </w:r>
      <w:r w:rsidR="001648D2" w:rsidRPr="00E17FB7">
        <w:rPr>
          <w:rFonts w:ascii="Times New Roman" w:hAnsi="Times New Roman" w:cs="Times New Roman"/>
          <w:sz w:val="24"/>
          <w:szCs w:val="24"/>
        </w:rPr>
        <w:t>ę</w:t>
      </w:r>
      <w:r w:rsidRPr="00E17FB7">
        <w:rPr>
          <w:rFonts w:ascii="Times New Roman" w:hAnsi="Times New Roman" w:cs="Times New Roman"/>
          <w:sz w:val="24"/>
          <w:szCs w:val="24"/>
        </w:rPr>
        <w:t xml:space="preserve"> o finansowanie projektu</w:t>
      </w:r>
      <w:r w:rsidR="00375067" w:rsidRPr="00E17FB7">
        <w:rPr>
          <w:rFonts w:ascii="Times New Roman" w:hAnsi="Times New Roman" w:cs="Times New Roman"/>
          <w:sz w:val="24"/>
          <w:szCs w:val="24"/>
        </w:rPr>
        <w:t xml:space="preserve"> pn. „Wsparcie rozwoju </w:t>
      </w:r>
      <w:r w:rsidR="009461B6" w:rsidRPr="00E17FB7">
        <w:rPr>
          <w:rFonts w:ascii="Times New Roman" w:hAnsi="Times New Roman" w:cs="Times New Roman"/>
          <w:sz w:val="24"/>
          <w:szCs w:val="24"/>
        </w:rPr>
        <w:br/>
      </w:r>
      <w:r w:rsidR="00375067" w:rsidRPr="00E17FB7">
        <w:rPr>
          <w:rFonts w:ascii="Times New Roman" w:hAnsi="Times New Roman" w:cs="Times New Roman"/>
          <w:sz w:val="24"/>
          <w:szCs w:val="24"/>
        </w:rPr>
        <w:t>i konkurencyjności przedsiębiorstw przez instrumenty finansowe”</w:t>
      </w:r>
      <w:r w:rsidRPr="00E17FB7">
        <w:rPr>
          <w:rFonts w:ascii="Times New Roman" w:hAnsi="Times New Roman" w:cs="Times New Roman"/>
          <w:sz w:val="24"/>
          <w:szCs w:val="24"/>
        </w:rPr>
        <w:t xml:space="preserve"> zawart</w:t>
      </w:r>
      <w:r w:rsidR="001648D2" w:rsidRPr="00E17FB7">
        <w:rPr>
          <w:rFonts w:ascii="Times New Roman" w:hAnsi="Times New Roman" w:cs="Times New Roman"/>
          <w:sz w:val="24"/>
          <w:szCs w:val="24"/>
        </w:rPr>
        <w:t>ą</w:t>
      </w:r>
      <w:r w:rsidRPr="00E17FB7">
        <w:rPr>
          <w:rFonts w:ascii="Times New Roman" w:hAnsi="Times New Roman" w:cs="Times New Roman"/>
          <w:sz w:val="24"/>
          <w:szCs w:val="24"/>
        </w:rPr>
        <w:t xml:space="preserve"> pomiędzy </w:t>
      </w:r>
      <w:r w:rsidR="00375067" w:rsidRPr="00E17FB7">
        <w:rPr>
          <w:rFonts w:ascii="Times New Roman" w:hAnsi="Times New Roman" w:cs="Times New Roman"/>
          <w:sz w:val="24"/>
          <w:szCs w:val="24"/>
        </w:rPr>
        <w:t>Menadżerem – Bankiem Gospodarstwa Krajowego w Warszawie</w:t>
      </w:r>
      <w:r w:rsidR="00681339" w:rsidRPr="00E17FB7">
        <w:rPr>
          <w:rFonts w:ascii="Times New Roman" w:hAnsi="Times New Roman" w:cs="Times New Roman"/>
          <w:sz w:val="24"/>
          <w:szCs w:val="24"/>
        </w:rPr>
        <w:t>,</w:t>
      </w:r>
      <w:r w:rsidR="00375067" w:rsidRPr="00E17FB7">
        <w:rPr>
          <w:rFonts w:ascii="Times New Roman" w:hAnsi="Times New Roman" w:cs="Times New Roman"/>
          <w:sz w:val="24"/>
          <w:szCs w:val="24"/>
        </w:rPr>
        <w:t xml:space="preserve"> a Pośrednikiem </w:t>
      </w:r>
      <w:r w:rsidR="001D62B9" w:rsidRPr="00E17FB7">
        <w:rPr>
          <w:rFonts w:ascii="Times New Roman" w:hAnsi="Times New Roman" w:cs="Times New Roman"/>
          <w:sz w:val="24"/>
          <w:szCs w:val="24"/>
        </w:rPr>
        <w:t>Finansowym;</w:t>
      </w:r>
    </w:p>
    <w:p w14:paraId="3A36F4A4" w14:textId="77777777" w:rsidR="00C04FAF" w:rsidRPr="00E17FB7" w:rsidRDefault="00C04FAF" w:rsidP="00381C19">
      <w:pPr>
        <w:pStyle w:val="Teksttreci20"/>
        <w:numPr>
          <w:ilvl w:val="0"/>
          <w:numId w:val="29"/>
        </w:numPr>
        <w:shd w:val="clear" w:color="auto" w:fill="auto"/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Środki trwałe –</w:t>
      </w:r>
      <w:r w:rsidRPr="00E17FB7">
        <w:rPr>
          <w:rFonts w:ascii="Times New Roman" w:hAnsi="Times New Roman" w:cs="Times New Roman"/>
          <w:sz w:val="24"/>
          <w:szCs w:val="24"/>
        </w:rPr>
        <w:t xml:space="preserve">zgodnie  z  art.  3  ust.  1  pkt  15  ustawy  z  dnia  29  września  1994  r. 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o  rachunkowości  (Dz.  </w:t>
      </w:r>
      <w:r w:rsidR="00040018" w:rsidRPr="00E17FB7">
        <w:rPr>
          <w:rFonts w:ascii="Times New Roman" w:hAnsi="Times New Roman" w:cs="Times New Roman"/>
          <w:sz w:val="24"/>
          <w:szCs w:val="24"/>
        </w:rPr>
        <w:t>U.  z  2019  r.  poz.  351</w:t>
      </w:r>
      <w:r w:rsidR="00AC7271" w:rsidRPr="00E17FB7">
        <w:rPr>
          <w:rFonts w:ascii="Times New Roman" w:hAnsi="Times New Roman" w:cs="Times New Roman"/>
          <w:sz w:val="24"/>
          <w:szCs w:val="24"/>
        </w:rPr>
        <w:t xml:space="preserve">, </w:t>
      </w:r>
      <w:r w:rsidRPr="00E17FB7">
        <w:rPr>
          <w:rFonts w:ascii="Times New Roman" w:hAnsi="Times New Roman" w:cs="Times New Roman"/>
          <w:sz w:val="24"/>
          <w:szCs w:val="24"/>
        </w:rPr>
        <w:t>z</w:t>
      </w:r>
      <w:r w:rsidR="00040018" w:rsidRPr="00E17FB7">
        <w:rPr>
          <w:rFonts w:ascii="Times New Roman" w:hAnsi="Times New Roman" w:cs="Times New Roman"/>
          <w:sz w:val="24"/>
          <w:szCs w:val="24"/>
        </w:rPr>
        <w:t>e</w:t>
      </w:r>
      <w:r w:rsidRPr="00E17FB7">
        <w:rPr>
          <w:rFonts w:ascii="Times New Roman" w:hAnsi="Times New Roman" w:cs="Times New Roman"/>
          <w:sz w:val="24"/>
          <w:szCs w:val="24"/>
        </w:rPr>
        <w:t xml:space="preserve">  zm.),  z  zastrzeżeniem inwestycji, </w:t>
      </w:r>
      <w:r w:rsidR="00040018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o których mowa w art. 3 ust. 1 pkt 17 tej ustawy, rzeczowe aktywa trwałe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i zrównane z nimi, o przewidywanym okresie ekonomicznej użyteczności dłuższym niż  rok,  kompletne,  zdatne  do  użytku  i  przeznaczone  na  potrzeby  jednostki organizacyjnej; zalicza się do nich w szczególności: nieruchomości – w tym grunty, prawo użytkowania wieczystego gruntu, budowle i budynki, a także będące odrębną własnością  lokale,  spółdzielcze  własnościowe  prawo  do  lokalu  mieszkalnego  oraz spółdzielcze  prawo  do  lokalu  użytkowego, maszyny,  urządzenia,  środki  transportu  i inne rzeczy, ulepszenia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>w obcych środkach trwałych;</w:t>
      </w:r>
    </w:p>
    <w:p w14:paraId="695406C6" w14:textId="77777777" w:rsidR="00146695" w:rsidRPr="00E17FB7" w:rsidRDefault="00C04FAF" w:rsidP="00DB0927">
      <w:pPr>
        <w:pStyle w:val="Teksttreci20"/>
        <w:numPr>
          <w:ilvl w:val="0"/>
          <w:numId w:val="29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FB7">
        <w:rPr>
          <w:rFonts w:ascii="Times New Roman" w:hAnsi="Times New Roman" w:cs="Times New Roman"/>
          <w:b/>
          <w:sz w:val="24"/>
          <w:szCs w:val="24"/>
        </w:rPr>
        <w:t>Wartości niematerialne i prawne</w:t>
      </w:r>
      <w:r w:rsidRPr="00E17FB7">
        <w:rPr>
          <w:rFonts w:ascii="Times New Roman" w:hAnsi="Times New Roman" w:cs="Times New Roman"/>
          <w:sz w:val="24"/>
          <w:szCs w:val="24"/>
        </w:rPr>
        <w:t xml:space="preserve"> – o  których  mowa  w  art.  3  ust.  1  pkt  14  ustawy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z dnia 29 września 1994 r. o rachunkowości z zastrzeżeniem inwestycji, o których mowa 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 xml:space="preserve">w  art.  3  ust.  1  pkt  17  tej  ustawy,  nabyte  przez  jednostkę,  zaliczane  do aktywów trwałych, prawa majątkowe nadające się do gospodarczego wykorzystania, </w:t>
      </w:r>
      <w:r w:rsidR="00D45E8A" w:rsidRPr="00E17FB7">
        <w:rPr>
          <w:rFonts w:ascii="Times New Roman" w:hAnsi="Times New Roman" w:cs="Times New Roman"/>
          <w:sz w:val="24"/>
          <w:szCs w:val="24"/>
        </w:rPr>
        <w:br/>
      </w:r>
      <w:r w:rsidRPr="00E17FB7">
        <w:rPr>
          <w:rFonts w:ascii="Times New Roman" w:hAnsi="Times New Roman" w:cs="Times New Roman"/>
          <w:sz w:val="24"/>
          <w:szCs w:val="24"/>
        </w:rPr>
        <w:t>o  przewidywanym  okresie  ekonomicznej  użyteczności  dłuższym  niż  rok, przeznaczone  do  używania  na  potrzeby  jednostki,  a  w  szczególności:  autorskie prawa  majątkowe,  prawa  pokrewne,  licencje,  koncesje,  prawa  do  wynalazków, patentów,  znaków  towarowych,  wzorów  użytkowych</w:t>
      </w:r>
      <w:r w:rsidR="00681339" w:rsidRPr="00E17FB7">
        <w:rPr>
          <w:rFonts w:ascii="Times New Roman" w:hAnsi="Times New Roman" w:cs="Times New Roman"/>
          <w:sz w:val="24"/>
          <w:szCs w:val="24"/>
        </w:rPr>
        <w:t xml:space="preserve">  oraz  zdobniczych,  know-how.</w:t>
      </w:r>
    </w:p>
    <w:p w14:paraId="5794D9E8" w14:textId="77777777" w:rsidR="00A73CA8" w:rsidRPr="00E17FB7" w:rsidRDefault="00A73CA8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3</w:t>
      </w:r>
    </w:p>
    <w:p w14:paraId="04787C6A" w14:textId="77777777" w:rsidR="0070077F" w:rsidRPr="00E17FB7" w:rsidRDefault="0070077F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ZAKRES PODMIOTÓ</w:t>
      </w:r>
      <w:r w:rsidR="00A66EEC" w:rsidRPr="00E17FB7">
        <w:rPr>
          <w:rFonts w:ascii="Times New Roman" w:hAnsi="Times New Roman"/>
          <w:b/>
          <w:bCs/>
          <w:sz w:val="24"/>
          <w:szCs w:val="24"/>
        </w:rPr>
        <w:t>W, KTÓRE MOGĄ OTRZYMAĆ POŻYCZKĘ</w:t>
      </w:r>
    </w:p>
    <w:p w14:paraId="1D49ADE6" w14:textId="77777777" w:rsidR="0070077F" w:rsidRPr="00E17FB7" w:rsidRDefault="0070077F" w:rsidP="00555865">
      <w:p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Przedsiębiorcy ubiegający się o przyznanie pożyczki, muszą spełniać łącznie następujące kryteria:</w:t>
      </w:r>
    </w:p>
    <w:p w14:paraId="2EA11DA8" w14:textId="77777777" w:rsidR="00AE3BD0" w:rsidRPr="00E17FB7" w:rsidRDefault="00AE3BD0" w:rsidP="00381C1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E17FB7">
        <w:t>nie znajdują się w trudnej sytuacji w rozumieniu pkt</w:t>
      </w:r>
      <w:r w:rsidR="00BD2004" w:rsidRPr="00E17FB7">
        <w:t>.</w:t>
      </w:r>
      <w:r w:rsidRPr="00E17FB7">
        <w:t xml:space="preserve"> 20 Wytycznych dotyczących pomocy państwa na ratowanie i restrukturyzację przedsiębiorstw niefinansowych znajdujących się </w:t>
      </w:r>
      <w:r w:rsidR="00A36999" w:rsidRPr="00E17FB7">
        <w:br/>
      </w:r>
      <w:r w:rsidRPr="00E17FB7">
        <w:t>w trudnej sytuacji (Dz. Urz. UE C 249/1 z 31.07.2014 r.),</w:t>
      </w:r>
    </w:p>
    <w:p w14:paraId="75FB8C58" w14:textId="77777777" w:rsidR="00AE3BD0" w:rsidRPr="00E17FB7" w:rsidRDefault="00AE3BD0" w:rsidP="00381C19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nie ciąży na nich obowiązek zwrotu pomocy, wynikający z decyzji Komisji Europejskiej uznającej pomoc za niezgodną z prawem sądu krajowego lub unijnego,</w:t>
      </w:r>
    </w:p>
    <w:p w14:paraId="4E4415C3" w14:textId="77777777" w:rsidR="00AE3BD0" w:rsidRPr="00E17FB7" w:rsidRDefault="00AE3BD0" w:rsidP="00381C1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E17FB7">
        <w:t xml:space="preserve">są mikro, małym lub średnim przedsiębiorstwem w rozumieniu przepisów Załącznika </w:t>
      </w:r>
      <w:r w:rsidRPr="00E17FB7">
        <w:br/>
        <w:t xml:space="preserve">nr I do rozporządzenia Komisji (UE) 651/2014 z dnia 17 czerwca 2014 r. uznającego niektóre rodzaje pomocy za zgodne z rynkiem wewnętrznym w zastosowaniu art. 107 </w:t>
      </w:r>
      <w:r w:rsidR="00AC6EB2" w:rsidRPr="00E17FB7">
        <w:br/>
      </w:r>
      <w:r w:rsidRPr="00E17FB7">
        <w:t>i 108 Traktatu,</w:t>
      </w:r>
    </w:p>
    <w:p w14:paraId="2503B52E" w14:textId="77777777" w:rsidR="00DD20EE" w:rsidRPr="00E17FB7" w:rsidRDefault="00AE3BD0" w:rsidP="00381C1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E17FB7">
        <w:t>są osobami fizycznymi</w:t>
      </w:r>
      <w:r w:rsidR="00BF4538" w:rsidRPr="00E17FB7">
        <w:t xml:space="preserve"> lub </w:t>
      </w:r>
      <w:r w:rsidRPr="00E17FB7">
        <w:t>osobami prawnymi,</w:t>
      </w:r>
      <w:r w:rsidR="00DD5A50" w:rsidRPr="00E17FB7">
        <w:t xml:space="preserve"> albo jednostkami organizacyjnymi niebędącymi osobami prawnymi, którym właściwa ustawa przyznaje zdolność prawną,</w:t>
      </w:r>
      <w:r w:rsidRPr="00E17FB7">
        <w:t xml:space="preserve"> zarejestrowanymi, mającymi siedzibę lub oddział i prowadzącymi działalność gospodarczą na terenie województwa warmińsko-mazurskieg</w:t>
      </w:r>
      <w:r w:rsidR="00BF4538" w:rsidRPr="00E17FB7">
        <w:t>o</w:t>
      </w:r>
      <w:r w:rsidRPr="00E17FB7">
        <w:t>,</w:t>
      </w:r>
    </w:p>
    <w:p w14:paraId="1A4A694D" w14:textId="77777777" w:rsidR="00AE3BD0" w:rsidRPr="00E17FB7" w:rsidRDefault="00AE3BD0" w:rsidP="00381C1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E17FB7">
        <w:t>nie podlegają wykluczeniu z możliwości dostępu do środków publicznych na podstawie przepisów prawa lub</w:t>
      </w:r>
      <w:r w:rsidR="002A34F4" w:rsidRPr="00E17FB7">
        <w:t xml:space="preserve"> wykluczeniu takiemu nie podlegają osoby </w:t>
      </w:r>
      <w:r w:rsidRPr="00E17FB7">
        <w:t>uprawnione do ich reprezentacji,</w:t>
      </w:r>
    </w:p>
    <w:p w14:paraId="33B65C4E" w14:textId="77777777" w:rsidR="00AE3BD0" w:rsidRPr="00E17FB7" w:rsidRDefault="005A09F9" w:rsidP="00381C1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</w:pPr>
      <w:r w:rsidRPr="00E17FB7">
        <w:t xml:space="preserve">nie są wykluczeni, stosownie do Rozporządzenia Komisji (UE) nr 1407/2013 z dnia </w:t>
      </w:r>
      <w:r w:rsidR="00AC6EB2" w:rsidRPr="00E17FB7">
        <w:br/>
      </w:r>
      <w:r w:rsidRPr="00E17FB7">
        <w:t xml:space="preserve">18 grudnia 2013 r. w sprawie stosowania art. 107 i 108 Traktatu o funkcjonowaniu Unii Europejskiej do pomocy de </w:t>
      </w:r>
      <w:r w:rsidRPr="00E17FB7">
        <w:rPr>
          <w:i/>
        </w:rPr>
        <w:t xml:space="preserve">minimis </w:t>
      </w:r>
      <w:r w:rsidRPr="00E17FB7">
        <w:t>(jeżeli przedsiębiorca ubiega się o pomoc de minimis),</w:t>
      </w:r>
    </w:p>
    <w:p w14:paraId="75FFF20D" w14:textId="77777777" w:rsidR="00146695" w:rsidRPr="00E17FB7" w:rsidRDefault="009F6E57" w:rsidP="0014669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jc w:val="both"/>
      </w:pPr>
      <w:r w:rsidRPr="00E17FB7">
        <w:t xml:space="preserve">nie są podmiotami </w:t>
      </w:r>
      <w:r w:rsidR="005A09F9" w:rsidRPr="00E17FB7">
        <w:t xml:space="preserve"> w </w:t>
      </w:r>
      <w:r w:rsidR="0040436F" w:rsidRPr="00E17FB7">
        <w:t>stosunku, do których</w:t>
      </w:r>
      <w:r w:rsidR="005A09F9" w:rsidRPr="00E17FB7">
        <w:t xml:space="preserve"> Pośrednik Finansowy lub osoby upoważnione do jego reprezentacji posiadają, tak bezpośrednio jak i pośrednio, jakiekolwiek powiązania, w tym o charakterze majątkowym, kapitałowym, osobowym czy też faktycznym, które wpływają lub mogłyby potencjalnie wpływać na prawidłową realizację Operacji.</w:t>
      </w:r>
    </w:p>
    <w:p w14:paraId="76F5D521" w14:textId="77777777" w:rsidR="0070077F" w:rsidRPr="00E17FB7" w:rsidRDefault="00593C3C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4</w:t>
      </w:r>
    </w:p>
    <w:p w14:paraId="4FFE4F4B" w14:textId="77777777" w:rsidR="002C556F" w:rsidRPr="00E17FB7" w:rsidRDefault="0070077F" w:rsidP="00555865">
      <w:pPr>
        <w:pStyle w:val="Tekstpodstawowy2"/>
        <w:spacing w:after="200" w:line="360" w:lineRule="auto"/>
        <w:jc w:val="center"/>
        <w:rPr>
          <w:b/>
          <w:bCs/>
        </w:rPr>
      </w:pPr>
      <w:r w:rsidRPr="00E17FB7">
        <w:rPr>
          <w:b/>
          <w:bCs/>
        </w:rPr>
        <w:t>ZAKRES PRZEDMIOTOWY WYKORZYSTANIA ŚRODKÓW PO</w:t>
      </w:r>
      <w:r w:rsidR="00F1116C" w:rsidRPr="00E17FB7">
        <w:rPr>
          <w:b/>
          <w:bCs/>
        </w:rPr>
        <w:t>Ż</w:t>
      </w:r>
      <w:r w:rsidR="002C556F" w:rsidRPr="00E17FB7">
        <w:rPr>
          <w:b/>
          <w:bCs/>
        </w:rPr>
        <w:t>YCZKI</w:t>
      </w:r>
    </w:p>
    <w:p w14:paraId="6A34D745" w14:textId="77777777" w:rsidR="003C5FEE" w:rsidRPr="00E17FB7" w:rsidRDefault="003C34E1" w:rsidP="00555865">
      <w:pPr>
        <w:pStyle w:val="Tekstpodstawowy2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37"/>
        <w:jc w:val="both"/>
        <w:rPr>
          <w:b/>
          <w:bCs/>
        </w:rPr>
      </w:pPr>
      <w:r w:rsidRPr="00E17FB7">
        <w:t xml:space="preserve">W ramach </w:t>
      </w:r>
      <w:r w:rsidR="003C5FEE" w:rsidRPr="00E17FB7">
        <w:t>Pożyczki Inwestycyjnej z P</w:t>
      </w:r>
      <w:r w:rsidR="004875B0" w:rsidRPr="00E17FB7">
        <w:t>remią</w:t>
      </w:r>
      <w:r w:rsidR="00593C3C" w:rsidRPr="00E17FB7">
        <w:t xml:space="preserve"> mogą być</w:t>
      </w:r>
      <w:r w:rsidRPr="00E17FB7">
        <w:t xml:space="preserve"> realizowane </w:t>
      </w:r>
      <w:r w:rsidR="00593C3C" w:rsidRPr="00E17FB7">
        <w:t xml:space="preserve">przedsięwzięcia polegające na inwestycji </w:t>
      </w:r>
      <w:r w:rsidR="0040436F" w:rsidRPr="00E17FB7">
        <w:t>w:</w:t>
      </w:r>
    </w:p>
    <w:p w14:paraId="083368E8" w14:textId="77777777" w:rsidR="003C5FEE" w:rsidRPr="00E17FB7" w:rsidRDefault="00DC5279" w:rsidP="00381C19">
      <w:pPr>
        <w:pStyle w:val="Tekstpodstawowy2"/>
        <w:numPr>
          <w:ilvl w:val="0"/>
          <w:numId w:val="31"/>
        </w:numPr>
        <w:tabs>
          <w:tab w:val="left" w:pos="426"/>
        </w:tabs>
        <w:spacing w:after="0" w:line="360" w:lineRule="auto"/>
        <w:ind w:left="709" w:hanging="283"/>
        <w:jc w:val="both"/>
        <w:rPr>
          <w:b/>
          <w:bCs/>
        </w:rPr>
      </w:pPr>
      <w:r w:rsidRPr="00E17FB7">
        <w:t>n</w:t>
      </w:r>
      <w:r w:rsidR="0040436F" w:rsidRPr="00E17FB7">
        <w:t>iezbędną</w:t>
      </w:r>
      <w:r w:rsidRPr="00E17FB7">
        <w:t xml:space="preserve"> </w:t>
      </w:r>
      <w:r w:rsidR="0040436F" w:rsidRPr="00E17FB7">
        <w:t>infrastrukturę ściśle związaną z przedmiotem projektu</w:t>
      </w:r>
      <w:r w:rsidR="003C34E1" w:rsidRPr="00E17FB7">
        <w:t>,</w:t>
      </w:r>
    </w:p>
    <w:p w14:paraId="374C42E8" w14:textId="77777777" w:rsidR="003C5FEE" w:rsidRPr="00E17FB7" w:rsidRDefault="0040436F" w:rsidP="00381C19">
      <w:pPr>
        <w:pStyle w:val="Tekstpodstawowy2"/>
        <w:numPr>
          <w:ilvl w:val="0"/>
          <w:numId w:val="31"/>
        </w:numPr>
        <w:tabs>
          <w:tab w:val="left" w:pos="426"/>
        </w:tabs>
        <w:spacing w:after="0" w:line="360" w:lineRule="auto"/>
        <w:ind w:left="709" w:hanging="283"/>
        <w:jc w:val="both"/>
        <w:rPr>
          <w:b/>
          <w:bCs/>
        </w:rPr>
      </w:pPr>
      <w:r w:rsidRPr="00E17FB7">
        <w:t>poprawę potencjału</w:t>
      </w:r>
      <w:r w:rsidR="003C34E1" w:rsidRPr="00E17FB7">
        <w:t xml:space="preserve"> konkurencyjnego przedsiębiorstw,</w:t>
      </w:r>
    </w:p>
    <w:p w14:paraId="03AF81B9" w14:textId="77777777" w:rsidR="003C5FEE" w:rsidRPr="00E17FB7" w:rsidRDefault="003C34E1" w:rsidP="00381C19">
      <w:pPr>
        <w:pStyle w:val="Tekstpodstawowy2"/>
        <w:numPr>
          <w:ilvl w:val="0"/>
          <w:numId w:val="31"/>
        </w:numPr>
        <w:tabs>
          <w:tab w:val="left" w:pos="426"/>
        </w:tabs>
        <w:spacing w:after="0" w:line="360" w:lineRule="auto"/>
        <w:ind w:left="709" w:hanging="283"/>
        <w:jc w:val="both"/>
        <w:rPr>
          <w:b/>
          <w:bCs/>
        </w:rPr>
      </w:pPr>
      <w:r w:rsidRPr="00E17FB7">
        <w:t xml:space="preserve">zdolność do rozszerzenia oferty o </w:t>
      </w:r>
      <w:r w:rsidR="0040436F" w:rsidRPr="00E17FB7">
        <w:t>nowe produkty</w:t>
      </w:r>
      <w:r w:rsidRPr="00E17FB7">
        <w:t xml:space="preserve"> lub usługi. </w:t>
      </w:r>
    </w:p>
    <w:p w14:paraId="7F103599" w14:textId="77777777" w:rsidR="003C34E1" w:rsidRPr="00E17FB7" w:rsidRDefault="00AC7271" w:rsidP="00555865">
      <w:pPr>
        <w:pStyle w:val="Tekstpodstawowy2"/>
        <w:tabs>
          <w:tab w:val="left" w:pos="284"/>
          <w:tab w:val="left" w:pos="709"/>
        </w:tabs>
        <w:spacing w:after="0" w:line="360" w:lineRule="auto"/>
        <w:ind w:left="426" w:hanging="568"/>
        <w:jc w:val="both"/>
        <w:rPr>
          <w:b/>
          <w:bCs/>
        </w:rPr>
      </w:pPr>
      <w:r w:rsidRPr="00E17FB7">
        <w:tab/>
      </w:r>
      <w:r w:rsidRPr="00E17FB7">
        <w:tab/>
      </w:r>
      <w:r w:rsidR="003C34E1" w:rsidRPr="00E17FB7">
        <w:t>W stosunku do wybranych przedsięwzięć możliwe jest stosowanie premii (w postaci subsydiowania odsetek).</w:t>
      </w:r>
    </w:p>
    <w:p w14:paraId="2BE532E8" w14:textId="77777777" w:rsidR="0070077F" w:rsidRPr="00E17FB7" w:rsidRDefault="000D69AD" w:rsidP="0055586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Pożyczka Inwestycyjna z Premią (PIzP)</w:t>
      </w:r>
      <w:r w:rsidR="00C760BD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jest skierowana</w:t>
      </w:r>
      <w:r w:rsidR="00C760BD" w:rsidRPr="00E17FB7">
        <w:rPr>
          <w:rFonts w:ascii="Times New Roman" w:hAnsi="Times New Roman"/>
          <w:sz w:val="24"/>
          <w:szCs w:val="24"/>
        </w:rPr>
        <w:t xml:space="preserve"> </w:t>
      </w:r>
      <w:r w:rsidR="003C34E1" w:rsidRPr="00E17FB7">
        <w:rPr>
          <w:rFonts w:ascii="Times New Roman" w:hAnsi="Times New Roman"/>
          <w:sz w:val="24"/>
          <w:szCs w:val="24"/>
        </w:rPr>
        <w:t>do przedsiębiorstw</w:t>
      </w:r>
      <w:r w:rsidR="00C760BD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działających</w:t>
      </w:r>
      <w:r w:rsidR="001E4B18" w:rsidRPr="00E17FB7">
        <w:rPr>
          <w:rFonts w:ascii="Times New Roman" w:hAnsi="Times New Roman"/>
          <w:sz w:val="24"/>
          <w:szCs w:val="24"/>
        </w:rPr>
        <w:t xml:space="preserve"> oraz mających siedzibę</w:t>
      </w:r>
      <w:r w:rsidR="00C760BD" w:rsidRPr="00E17FB7">
        <w:rPr>
          <w:rFonts w:ascii="Times New Roman" w:hAnsi="Times New Roman"/>
          <w:sz w:val="24"/>
          <w:szCs w:val="24"/>
        </w:rPr>
        <w:t xml:space="preserve"> </w:t>
      </w:r>
      <w:r w:rsidR="003C34E1" w:rsidRPr="00E17FB7">
        <w:rPr>
          <w:rFonts w:ascii="Times New Roman" w:hAnsi="Times New Roman"/>
          <w:sz w:val="24"/>
          <w:szCs w:val="24"/>
        </w:rPr>
        <w:t>na obszarze wo</w:t>
      </w:r>
      <w:r w:rsidR="002C556F" w:rsidRPr="00E17FB7">
        <w:rPr>
          <w:rFonts w:ascii="Times New Roman" w:hAnsi="Times New Roman"/>
          <w:sz w:val="24"/>
          <w:szCs w:val="24"/>
        </w:rPr>
        <w:t xml:space="preserve">jewództwa warmińsko-mazurskiego </w:t>
      </w:r>
      <w:r w:rsidR="003C34E1" w:rsidRPr="00E17FB7">
        <w:rPr>
          <w:rFonts w:ascii="Times New Roman" w:hAnsi="Times New Roman"/>
          <w:sz w:val="24"/>
          <w:szCs w:val="24"/>
        </w:rPr>
        <w:t>inwestujących w</w:t>
      </w:r>
      <w:r w:rsidR="0070077F" w:rsidRPr="00E17FB7">
        <w:rPr>
          <w:rFonts w:ascii="Times New Roman" w:hAnsi="Times New Roman"/>
          <w:sz w:val="24"/>
          <w:szCs w:val="24"/>
        </w:rPr>
        <w:t>:</w:t>
      </w:r>
    </w:p>
    <w:p w14:paraId="12DEBFBB" w14:textId="77777777" w:rsidR="008A7BFE" w:rsidRPr="00E17FB7" w:rsidRDefault="003C34E1" w:rsidP="00381C19">
      <w:pPr>
        <w:numPr>
          <w:ilvl w:val="0"/>
          <w:numId w:val="38"/>
        </w:numPr>
        <w:tabs>
          <w:tab w:val="clear" w:pos="3546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maszyny i sprzęt produkcyjny (przedsięwzięcia rozwojowe, np. modernizacja środków produkcji, wyposażenie nowych lub doposażenie istniejących miejsc pracy),</w:t>
      </w:r>
    </w:p>
    <w:p w14:paraId="066E2D6C" w14:textId="77777777" w:rsidR="008E3F28" w:rsidRPr="00E17FB7" w:rsidRDefault="003C34E1" w:rsidP="00381C19">
      <w:pPr>
        <w:numPr>
          <w:ilvl w:val="0"/>
          <w:numId w:val="38"/>
        </w:numPr>
        <w:tabs>
          <w:tab w:val="clear" w:pos="3546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nowoczesne technologie informacyjno-komunikacyjne (TIK)</w:t>
      </w:r>
      <w:r w:rsidR="0070077F" w:rsidRPr="00E17FB7">
        <w:rPr>
          <w:rFonts w:ascii="Times New Roman" w:hAnsi="Times New Roman"/>
          <w:sz w:val="24"/>
          <w:szCs w:val="24"/>
        </w:rPr>
        <w:t>,</w:t>
      </w:r>
    </w:p>
    <w:p w14:paraId="4BD13C76" w14:textId="77777777" w:rsidR="0094151B" w:rsidRPr="00E17FB7" w:rsidRDefault="003C34E1" w:rsidP="00381C19">
      <w:pPr>
        <w:numPr>
          <w:ilvl w:val="0"/>
          <w:numId w:val="38"/>
        </w:numPr>
        <w:tabs>
          <w:tab w:val="clear" w:pos="3546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innowacje produktowe i procesowe, m.in. poprzez adaptowanie gotowych technologii </w:t>
      </w:r>
      <w:r w:rsidR="00213638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i rozwiązań zakupionych przez przed</w:t>
      </w:r>
      <w:r w:rsidR="00FF6A52" w:rsidRPr="00E17FB7">
        <w:rPr>
          <w:rFonts w:ascii="Times New Roman" w:hAnsi="Times New Roman"/>
          <w:sz w:val="24"/>
          <w:szCs w:val="24"/>
        </w:rPr>
        <w:t>siębiorstwo, wprowadzanie tzw. i</w:t>
      </w:r>
      <w:r w:rsidRPr="00E17FB7">
        <w:rPr>
          <w:rFonts w:ascii="Times New Roman" w:hAnsi="Times New Roman"/>
          <w:sz w:val="24"/>
          <w:szCs w:val="24"/>
        </w:rPr>
        <w:t>nnowacji imitujących, innowacji w skali przedsiębiorstwa.</w:t>
      </w:r>
    </w:p>
    <w:p w14:paraId="3509457F" w14:textId="77777777" w:rsidR="002D719E" w:rsidRPr="00E17FB7" w:rsidRDefault="002D719E" w:rsidP="00381C19">
      <w:pPr>
        <w:numPr>
          <w:ilvl w:val="0"/>
          <w:numId w:val="38"/>
        </w:numPr>
        <w:tabs>
          <w:tab w:val="clear" w:pos="3546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inne, takie jak inwestycje w budynki w tym ich remonty, zakup środków transportu, zakup wyposażenia itp.</w:t>
      </w:r>
    </w:p>
    <w:p w14:paraId="3FBBEFAE" w14:textId="77777777" w:rsidR="00AC7271" w:rsidRPr="00E17FB7" w:rsidRDefault="0040436F" w:rsidP="00AC727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Wsparcie może obejmować inwestycje zarówno w środki trwałe, jak i wartości</w:t>
      </w:r>
      <w:r w:rsidR="006C3DAA" w:rsidRPr="00E17FB7">
        <w:rPr>
          <w:rFonts w:ascii="Times New Roman" w:hAnsi="Times New Roman"/>
          <w:sz w:val="24"/>
          <w:szCs w:val="24"/>
        </w:rPr>
        <w:t xml:space="preserve"> niematerialne i prawne, zgodnie z przepisami prawa unijnego.</w:t>
      </w:r>
    </w:p>
    <w:p w14:paraId="27E6B82F" w14:textId="77777777" w:rsidR="0070077F" w:rsidRPr="00E17FB7" w:rsidRDefault="006C3DAA" w:rsidP="0055586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 ramach </w:t>
      </w:r>
      <w:r w:rsidR="006B34FC" w:rsidRPr="00E17FB7">
        <w:rPr>
          <w:rFonts w:ascii="Times New Roman" w:hAnsi="Times New Roman"/>
          <w:sz w:val="24"/>
          <w:szCs w:val="24"/>
        </w:rPr>
        <w:t>udzielonej pożyczki</w:t>
      </w:r>
      <w:r w:rsidR="00951DDF" w:rsidRPr="00E17FB7">
        <w:rPr>
          <w:rFonts w:ascii="Times New Roman" w:hAnsi="Times New Roman"/>
          <w:sz w:val="24"/>
          <w:szCs w:val="24"/>
        </w:rPr>
        <w:t xml:space="preserve"> </w:t>
      </w:r>
      <w:r w:rsidR="000D69AD" w:rsidRPr="00E17FB7">
        <w:rPr>
          <w:rFonts w:ascii="Times New Roman" w:hAnsi="Times New Roman"/>
          <w:sz w:val="24"/>
          <w:szCs w:val="24"/>
        </w:rPr>
        <w:t>(PIzP</w:t>
      </w:r>
      <w:r w:rsidR="000D69AD" w:rsidRPr="00E17FB7">
        <w:rPr>
          <w:rFonts w:ascii="Times New Roman" w:hAnsi="Times New Roman"/>
          <w:b/>
          <w:sz w:val="24"/>
          <w:szCs w:val="24"/>
        </w:rPr>
        <w:t xml:space="preserve">) </w:t>
      </w:r>
      <w:r w:rsidRPr="00E17FB7">
        <w:rPr>
          <w:rFonts w:ascii="Times New Roman" w:hAnsi="Times New Roman"/>
          <w:b/>
          <w:sz w:val="24"/>
          <w:szCs w:val="24"/>
        </w:rPr>
        <w:t>nie jest możliwe</w:t>
      </w:r>
      <w:r w:rsidR="0070077F" w:rsidRPr="00E17FB7">
        <w:rPr>
          <w:rFonts w:ascii="Times New Roman" w:hAnsi="Times New Roman"/>
          <w:sz w:val="24"/>
          <w:szCs w:val="24"/>
        </w:rPr>
        <w:t>:</w:t>
      </w:r>
    </w:p>
    <w:p w14:paraId="5934B1F9" w14:textId="77777777" w:rsidR="0070077F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refinansowanie zadłużenia, w tym spłata pożyczek i kredytów zaciągniętych u innych podmiotów</w:t>
      </w:r>
      <w:r w:rsidR="0070077F" w:rsidRPr="00E17FB7">
        <w:rPr>
          <w:rFonts w:ascii="Times New Roman" w:hAnsi="Times New Roman"/>
          <w:sz w:val="24"/>
          <w:szCs w:val="24"/>
        </w:rPr>
        <w:t>,</w:t>
      </w:r>
    </w:p>
    <w:p w14:paraId="559C818F" w14:textId="77777777" w:rsidR="0070077F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spłata zobowiązań publiczno-prawnych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="0070077F" w:rsidRPr="00E17FB7">
        <w:rPr>
          <w:rFonts w:ascii="Times New Roman" w:hAnsi="Times New Roman"/>
          <w:sz w:val="24"/>
          <w:szCs w:val="24"/>
        </w:rPr>
        <w:t>,</w:t>
      </w:r>
    </w:p>
    <w:p w14:paraId="70233E90" w14:textId="77777777" w:rsidR="00F27441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celów niezwiązanych bezpośrednio z działalnością gospodarczą MŚP,</w:t>
      </w:r>
    </w:p>
    <w:p w14:paraId="1323FE92" w14:textId="77777777" w:rsidR="0070077F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pokrywanie bieżących kosztów prowadzenia działalności gospodarczej lub celów konsumpcyjnych,</w:t>
      </w:r>
    </w:p>
    <w:p w14:paraId="66E9DC03" w14:textId="77777777" w:rsidR="006C3DAA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współfinansowanie wydatków z innych </w:t>
      </w:r>
      <w:r w:rsidR="0040436F" w:rsidRPr="00E17FB7">
        <w:rPr>
          <w:rFonts w:ascii="Times New Roman" w:hAnsi="Times New Roman"/>
          <w:sz w:val="24"/>
          <w:szCs w:val="24"/>
        </w:rPr>
        <w:t>Fundusz</w:t>
      </w:r>
      <w:r w:rsidRPr="00E17FB7">
        <w:rPr>
          <w:rFonts w:ascii="Times New Roman" w:hAnsi="Times New Roman"/>
          <w:sz w:val="24"/>
          <w:szCs w:val="24"/>
        </w:rPr>
        <w:t xml:space="preserve">y UE bądź wydatków współfinansowanych z innego wspólnotowego instrumentu finansowego, </w:t>
      </w:r>
      <w:r w:rsidR="0040436F" w:rsidRPr="00E17FB7">
        <w:rPr>
          <w:rFonts w:ascii="Times New Roman" w:hAnsi="Times New Roman"/>
          <w:sz w:val="24"/>
          <w:szCs w:val="24"/>
        </w:rPr>
        <w:t>Funduszy</w:t>
      </w:r>
      <w:r w:rsidRPr="00E17FB7">
        <w:rPr>
          <w:rFonts w:ascii="Times New Roman" w:hAnsi="Times New Roman"/>
          <w:sz w:val="24"/>
          <w:szCs w:val="24"/>
        </w:rPr>
        <w:t xml:space="preserve"> Strukturalnych, programów, środków i instrumentów Unii Europejskiej, a także innych źródeł pomocy krajowej lub zagranicznej,</w:t>
      </w:r>
    </w:p>
    <w:p w14:paraId="34AA490A" w14:textId="77777777" w:rsidR="006C3DAA" w:rsidRPr="00E17FB7" w:rsidRDefault="006C3DAA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refinansowanie inwestycji, które w dniu </w:t>
      </w:r>
      <w:r w:rsidR="00EA348F" w:rsidRPr="00E17FB7">
        <w:rPr>
          <w:rFonts w:ascii="Times New Roman" w:hAnsi="Times New Roman"/>
          <w:sz w:val="24"/>
          <w:szCs w:val="24"/>
        </w:rPr>
        <w:t>podjęcia decyzji inwestycyjnej zostały fizycznie</w:t>
      </w:r>
      <w:r w:rsidR="00681339" w:rsidRPr="00E17FB7">
        <w:rPr>
          <w:rFonts w:ascii="Times New Roman" w:hAnsi="Times New Roman"/>
          <w:sz w:val="24"/>
          <w:szCs w:val="24"/>
        </w:rPr>
        <w:t xml:space="preserve"> ukończone lub w pełni wdrożone,</w:t>
      </w:r>
    </w:p>
    <w:p w14:paraId="03C0D855" w14:textId="77777777" w:rsidR="00EA348F" w:rsidRPr="00E17FB7" w:rsidRDefault="00EA348F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działalności w zakresie produkcji lub wprowadzania do obrotu napojów alkoholowych,</w:t>
      </w:r>
    </w:p>
    <w:p w14:paraId="1837E43D" w14:textId="77777777" w:rsidR="00EA348F" w:rsidRPr="00E17FB7" w:rsidRDefault="00EA348F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działalności w zakresie produkcji lub wprowadzania do obrotu treści pornograficznych,</w:t>
      </w:r>
    </w:p>
    <w:p w14:paraId="333BA3D8" w14:textId="77777777" w:rsidR="00EA348F" w:rsidRPr="00E17FB7" w:rsidRDefault="00EA348F" w:rsidP="001C0BA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finansowanie działalności w zakresie obrotu materiałami wybuchowymi, bronią </w:t>
      </w:r>
      <w:r w:rsidRPr="00E17FB7">
        <w:rPr>
          <w:rFonts w:ascii="Times New Roman" w:hAnsi="Times New Roman"/>
          <w:sz w:val="24"/>
          <w:szCs w:val="24"/>
        </w:rPr>
        <w:br/>
        <w:t>i amunicją,</w:t>
      </w:r>
    </w:p>
    <w:p w14:paraId="12096B57" w14:textId="77777777" w:rsidR="00EA348F" w:rsidRPr="00E17FB7" w:rsidRDefault="00EA348F" w:rsidP="001C0BA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finansowanie działalności w zakresie gier losowych, zakładów wzajemnych, gier na automatach i gier na automatach o niskich wygranych,</w:t>
      </w:r>
    </w:p>
    <w:p w14:paraId="0E67A23B" w14:textId="77777777" w:rsidR="00EA348F" w:rsidRPr="00E17FB7" w:rsidRDefault="00EA348F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działalności w zakresie produkcji lub wprowadzania do obrotu środków  odurzających, substancji psychotropowych lub prekursorów,</w:t>
      </w:r>
    </w:p>
    <w:p w14:paraId="38C758B2" w14:textId="77777777" w:rsidR="00EA348F" w:rsidRPr="00E17FB7" w:rsidRDefault="00EA348F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likwidacji ani budowy elektrowni jądrowych,</w:t>
      </w:r>
    </w:p>
    <w:p w14:paraId="52A28565" w14:textId="77777777" w:rsidR="00D70E34" w:rsidRPr="00E17FB7" w:rsidRDefault="00EA348F" w:rsidP="00D469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finansowanie inwestycji na rzecz redukcji emisji gazów cieplarnianych pochodzących </w:t>
      </w:r>
      <w:r w:rsidR="00153ED4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z listy działań wymienionych w załączniku I do dyrektywy 2003/87/WE,</w:t>
      </w:r>
    </w:p>
    <w:p w14:paraId="3FE460A3" w14:textId="77777777" w:rsidR="00EA348F" w:rsidRPr="00E17FB7" w:rsidRDefault="00EA348F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działalności w zakresie wytwarzania, przetwórstwa lub wprowadzania do obrotu tytoniu i wyrobów tytoniowych,</w:t>
      </w:r>
    </w:p>
    <w:p w14:paraId="375C2B1A" w14:textId="77777777" w:rsidR="00EA348F" w:rsidRPr="00E17FB7" w:rsidRDefault="00EA348F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przedsiębiorstw w trudnej sytuacji w rozumieniu unijnych przepisów dotyczących pomocy państwa,</w:t>
      </w:r>
    </w:p>
    <w:p w14:paraId="65EE4EC6" w14:textId="77777777" w:rsidR="0094151B" w:rsidRPr="00E17FB7" w:rsidRDefault="00EA348F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finansowanie inwestycji w infrastrukturę portów lotniczych, chyba, że są one związane </w:t>
      </w:r>
      <w:r w:rsidR="00153ED4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z ochroną środowiska lub towarzyszą im inwestycje niezbędne do łagodzenia lub ograniczenia ich negatywnego oddziaływania na środowisko</w:t>
      </w:r>
      <w:r w:rsidR="00ED3E2A" w:rsidRPr="00E17FB7">
        <w:rPr>
          <w:rFonts w:ascii="Times New Roman" w:hAnsi="Times New Roman"/>
          <w:sz w:val="24"/>
          <w:szCs w:val="24"/>
        </w:rPr>
        <w:t>,</w:t>
      </w:r>
    </w:p>
    <w:p w14:paraId="0250E2F7" w14:textId="77777777" w:rsidR="00ED3E2A" w:rsidRPr="00E17FB7" w:rsidRDefault="00ED3E2A" w:rsidP="001C0BA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w całości inwestycji, w zakresie zakupu nieruchomości zarówno mieszkalnych jak i użytkowych.</w:t>
      </w:r>
    </w:p>
    <w:p w14:paraId="741FD9D2" w14:textId="77777777" w:rsidR="00B37F30" w:rsidRPr="00E17FB7" w:rsidRDefault="00CC6E4F" w:rsidP="0055586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Finansowanie zakupu gruntów niezabudowanych</w:t>
      </w:r>
      <w:r w:rsidR="0094151B" w:rsidRPr="00E17FB7">
        <w:rPr>
          <w:rFonts w:ascii="Times New Roman" w:hAnsi="Times New Roman"/>
          <w:sz w:val="24"/>
          <w:szCs w:val="24"/>
        </w:rPr>
        <w:t xml:space="preserve"> i </w:t>
      </w:r>
      <w:r w:rsidRPr="00E17FB7">
        <w:rPr>
          <w:rFonts w:ascii="Times New Roman" w:hAnsi="Times New Roman"/>
          <w:sz w:val="24"/>
          <w:szCs w:val="24"/>
        </w:rPr>
        <w:t xml:space="preserve">zabudowanych w ramach finansowanej inwestycji możliwe jest do wysokości 10% środków wypłaconych na rzecz </w:t>
      </w:r>
      <w:r w:rsidR="00E81E0C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04F4410F" w14:textId="77777777" w:rsidR="00684E15" w:rsidRPr="00E17FB7" w:rsidRDefault="00684E15" w:rsidP="00684E15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W przypadku zakupu używanego środka trwałego:</w:t>
      </w:r>
    </w:p>
    <w:p w14:paraId="297098EB" w14:textId="77777777" w:rsidR="00684E15" w:rsidRPr="00E17FB7" w:rsidRDefault="00684E15" w:rsidP="00684E15">
      <w:pPr>
        <w:pStyle w:val="Akapitzlist"/>
        <w:numPr>
          <w:ilvl w:val="0"/>
          <w:numId w:val="61"/>
        </w:numPr>
        <w:autoSpaceDE w:val="0"/>
        <w:autoSpaceDN w:val="0"/>
        <w:spacing w:line="360" w:lineRule="auto"/>
        <w:contextualSpacing/>
        <w:jc w:val="both"/>
      </w:pPr>
      <w:r w:rsidRPr="00E17FB7">
        <w:t>cena używanego środka trwałego nie może przekroczyć jego wartości rynkowej określonej na dzień nabycia i musi być niższa od ceny podobnego, nowego środka trwałego – na potwierdzenie powyższych okoliczności Ostateczny Odbiorca składa u Pośrednika Finansowego stosowne oświadczenie;</w:t>
      </w:r>
    </w:p>
    <w:p w14:paraId="5FA73940" w14:textId="77777777" w:rsidR="00684E15" w:rsidRPr="00E17FB7" w:rsidRDefault="00684E15" w:rsidP="00684E15">
      <w:pPr>
        <w:pStyle w:val="Akapitzlist"/>
        <w:numPr>
          <w:ilvl w:val="0"/>
          <w:numId w:val="61"/>
        </w:numPr>
        <w:autoSpaceDE w:val="0"/>
        <w:autoSpaceDN w:val="0"/>
        <w:spacing w:line="360" w:lineRule="auto"/>
        <w:contextualSpacing/>
        <w:jc w:val="both"/>
      </w:pPr>
      <w:r w:rsidRPr="00E17FB7">
        <w:t xml:space="preserve">w okresie 7 lat poprzedzających datę zakupu tego środka trwałego przez Ostatecznego Odbiorcę od sprzedającego, zakup tego środka trwałego przez jakikolwiek podmiot nie był współfinansowany ze środków Unii Europejskiej ani z krajowych środków pomocy publicznej lub pomocy </w:t>
      </w:r>
      <w:r w:rsidRPr="00E17FB7">
        <w:rPr>
          <w:i/>
          <w:iCs/>
        </w:rPr>
        <w:t>de minimis</w:t>
      </w:r>
      <w:r w:rsidRPr="00E17FB7">
        <w:t>.</w:t>
      </w:r>
    </w:p>
    <w:p w14:paraId="2D4C29D6" w14:textId="77777777" w:rsidR="0094151B" w:rsidRPr="00E17FB7" w:rsidRDefault="0070077F" w:rsidP="005558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17FB7">
        <w:t xml:space="preserve">Koszty kwalifikowane do finansowania ze środków pożyczki są ściśle związane z celami przedsięwzięcia. </w:t>
      </w:r>
    </w:p>
    <w:p w14:paraId="5DEDCB8F" w14:textId="77777777" w:rsidR="00107B75" w:rsidRPr="00E17FB7" w:rsidRDefault="004C5ADF" w:rsidP="00555865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trike/>
        </w:rPr>
      </w:pPr>
      <w:r w:rsidRPr="00E17FB7">
        <w:lastRenderedPageBreak/>
        <w:t>Ostateczny Odbiorca</w:t>
      </w:r>
      <w:r w:rsidR="0070077F" w:rsidRPr="00E17FB7">
        <w:t xml:space="preserve"> może rozpocząć realizację przed</w:t>
      </w:r>
      <w:r w:rsidR="00AC7271" w:rsidRPr="00E17FB7">
        <w:t xml:space="preserve">sięwzięcia przed dniem złożenia </w:t>
      </w:r>
      <w:r w:rsidR="0070077F" w:rsidRPr="00E17FB7">
        <w:t xml:space="preserve">wniosku o udzielenie pożyczki, natomiast pożyczka może finansować wydatki poniesione lub do poniesienia przez </w:t>
      </w:r>
      <w:r w:rsidRPr="00E17FB7">
        <w:t xml:space="preserve">Ostatecznego Odbiorcę </w:t>
      </w:r>
      <w:r w:rsidR="00330EC9" w:rsidRPr="00E17FB7">
        <w:t xml:space="preserve">po dniu </w:t>
      </w:r>
      <w:r w:rsidR="004B57A7" w:rsidRPr="00E17FB7">
        <w:t>otrzymania wsparcia</w:t>
      </w:r>
      <w:r w:rsidR="00330EC9" w:rsidRPr="00E17FB7">
        <w:t>.</w:t>
      </w:r>
    </w:p>
    <w:p w14:paraId="06A71E78" w14:textId="7593D96B" w:rsidR="00DD5A50" w:rsidRPr="00E17FB7" w:rsidRDefault="00134B9C" w:rsidP="0030152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 w:hanging="426"/>
        <w:jc w:val="both"/>
      </w:pPr>
      <w:r w:rsidRPr="00E17FB7">
        <w:t xml:space="preserve"> R</w:t>
      </w:r>
      <w:r w:rsidR="00316971" w:rsidRPr="00E17FB7">
        <w:t>yzyko i skutki wynikające z odmowy udzielenia pożyczki ponosi przeds</w:t>
      </w:r>
      <w:r w:rsidR="00055C3F" w:rsidRPr="00E17FB7">
        <w:t>iębiorca wnioskujący o pożyczkę.</w:t>
      </w:r>
    </w:p>
    <w:p w14:paraId="4408C6D9" w14:textId="77777777" w:rsidR="00ED02DD" w:rsidRPr="00E17FB7" w:rsidRDefault="00ED02DD" w:rsidP="00ED02D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sz w:val="2"/>
          <w:szCs w:val="2"/>
        </w:rPr>
      </w:pPr>
    </w:p>
    <w:p w14:paraId="54489C30" w14:textId="77777777" w:rsidR="0070077F" w:rsidRPr="00E17FB7" w:rsidRDefault="0070077F" w:rsidP="00555865">
      <w:pPr>
        <w:pStyle w:val="Nagwek5"/>
        <w:spacing w:before="0" w:after="0" w:line="360" w:lineRule="auto"/>
        <w:jc w:val="center"/>
        <w:rPr>
          <w:i w:val="0"/>
          <w:sz w:val="24"/>
          <w:szCs w:val="24"/>
        </w:rPr>
      </w:pPr>
      <w:r w:rsidRPr="00E17FB7">
        <w:rPr>
          <w:i w:val="0"/>
          <w:sz w:val="24"/>
          <w:szCs w:val="24"/>
        </w:rPr>
        <w:t xml:space="preserve">§ </w:t>
      </w:r>
      <w:r w:rsidR="005A4381" w:rsidRPr="00E17FB7">
        <w:rPr>
          <w:i w:val="0"/>
          <w:sz w:val="24"/>
          <w:szCs w:val="24"/>
        </w:rPr>
        <w:t>5</w:t>
      </w:r>
    </w:p>
    <w:p w14:paraId="009CB8EE" w14:textId="5305F971" w:rsidR="0070077F" w:rsidRPr="00E17FB7" w:rsidRDefault="0070077F" w:rsidP="00555865">
      <w:pPr>
        <w:pStyle w:val="Nagwek5"/>
        <w:spacing w:before="0" w:after="200" w:line="360" w:lineRule="auto"/>
        <w:jc w:val="center"/>
        <w:rPr>
          <w:i w:val="0"/>
          <w:sz w:val="24"/>
          <w:szCs w:val="24"/>
        </w:rPr>
      </w:pPr>
      <w:r w:rsidRPr="00E17FB7">
        <w:rPr>
          <w:i w:val="0"/>
          <w:sz w:val="24"/>
          <w:szCs w:val="24"/>
        </w:rPr>
        <w:t>PODSTAWOWE WARUNKI UDZIELANIA POŻYCZEK</w:t>
      </w:r>
    </w:p>
    <w:p w14:paraId="273F4862" w14:textId="77777777" w:rsidR="00885ED8" w:rsidRPr="00E17FB7" w:rsidRDefault="00885ED8" w:rsidP="00885ED8">
      <w:pPr>
        <w:rPr>
          <w:sz w:val="4"/>
          <w:szCs w:val="4"/>
          <w:lang w:eastAsia="pl-PL"/>
        </w:rPr>
      </w:pPr>
    </w:p>
    <w:p w14:paraId="176F2D9F" w14:textId="77777777" w:rsidR="0070077F" w:rsidRPr="00E17FB7" w:rsidRDefault="0070077F" w:rsidP="001C0BAA">
      <w:pPr>
        <w:pStyle w:val="Tekstpodstawowy3"/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Pożyczki udzielane są w walucie polskiej.</w:t>
      </w:r>
    </w:p>
    <w:p w14:paraId="1F35F838" w14:textId="77777777" w:rsidR="006E4A7B" w:rsidRPr="00E17FB7" w:rsidRDefault="00EF5C1D" w:rsidP="001C0BA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E17FB7">
        <w:t>Pośrednik Finansowy</w:t>
      </w:r>
      <w:r w:rsidR="0070077F" w:rsidRPr="00E17FB7">
        <w:t xml:space="preserve"> może udzielić finansowania do pełnej wysokości </w:t>
      </w:r>
      <w:r w:rsidR="00504E41" w:rsidRPr="00E17FB7">
        <w:t xml:space="preserve">wydatków kwalifikowanych </w:t>
      </w:r>
      <w:r w:rsidR="0070077F" w:rsidRPr="00E17FB7">
        <w:t xml:space="preserve">planowanych w </w:t>
      </w:r>
      <w:r w:rsidR="00681339" w:rsidRPr="00E17FB7">
        <w:t>biznes</w:t>
      </w:r>
      <w:r w:rsidR="0070077F" w:rsidRPr="00E17FB7">
        <w:t xml:space="preserve">planie/planie przedsięwzięcia, w cenach </w:t>
      </w:r>
      <w:r w:rsidR="0099256D" w:rsidRPr="00E17FB7">
        <w:t>bru</w:t>
      </w:r>
      <w:r w:rsidR="0070077F" w:rsidRPr="00E17FB7">
        <w:t xml:space="preserve">tto </w:t>
      </w:r>
      <w:r w:rsidR="0099256D" w:rsidRPr="00E17FB7">
        <w:t>przedsiębiorcom ubiegającym się o finansowanie, niezależnie od tego czy przedsiębiorca jest czynnym płatnikiem VAT.</w:t>
      </w:r>
    </w:p>
    <w:p w14:paraId="748037F2" w14:textId="77777777" w:rsidR="000E2E5D" w:rsidRPr="00E17FB7" w:rsidRDefault="000E2E5D" w:rsidP="001C0BA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E17FB7">
        <w:t>Podstawą rozliczenia wykorzystania PIzP jest wartość wydatków obejmująca wartość wynikając</w:t>
      </w:r>
      <w:r w:rsidR="007B4682" w:rsidRPr="00E17FB7">
        <w:t>ą</w:t>
      </w:r>
      <w:r w:rsidRPr="00E17FB7">
        <w:t xml:space="preserve"> z faktur i dowodów zapłaty w wartości brutto. </w:t>
      </w:r>
    </w:p>
    <w:p w14:paraId="75EF3EED" w14:textId="77777777" w:rsidR="002157FD" w:rsidRPr="00E17FB7" w:rsidRDefault="00F2555F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Wartość Jednostkowej PIzP nie może być niższa niż </w:t>
      </w:r>
      <w:r w:rsidRPr="00E17FB7">
        <w:rPr>
          <w:rFonts w:ascii="Times New Roman" w:hAnsi="Times New Roman"/>
          <w:b/>
          <w:sz w:val="24"/>
          <w:szCs w:val="24"/>
        </w:rPr>
        <w:t>5 000,00 zł</w:t>
      </w:r>
      <w:r w:rsidR="0084257E" w:rsidRPr="00E17FB7">
        <w:rPr>
          <w:rFonts w:ascii="Times New Roman" w:hAnsi="Times New Roman"/>
          <w:b/>
          <w:sz w:val="24"/>
          <w:szCs w:val="24"/>
        </w:rPr>
        <w:t xml:space="preserve"> </w:t>
      </w:r>
      <w:r w:rsidR="002E5A6E" w:rsidRPr="00E17FB7">
        <w:rPr>
          <w:rFonts w:ascii="Times New Roman" w:hAnsi="Times New Roman"/>
          <w:sz w:val="24"/>
          <w:szCs w:val="24"/>
        </w:rPr>
        <w:t>oraz</w:t>
      </w:r>
      <w:r w:rsidR="00681339" w:rsidRPr="00E17FB7">
        <w:rPr>
          <w:rFonts w:ascii="Times New Roman" w:hAnsi="Times New Roman"/>
          <w:sz w:val="24"/>
          <w:szCs w:val="24"/>
        </w:rPr>
        <w:t xml:space="preserve"> wyższa niż </w:t>
      </w:r>
      <w:r w:rsidR="0084257E" w:rsidRPr="00E17FB7">
        <w:rPr>
          <w:rFonts w:ascii="Times New Roman" w:hAnsi="Times New Roman"/>
          <w:sz w:val="24"/>
          <w:szCs w:val="24"/>
        </w:rPr>
        <w:t xml:space="preserve">   </w:t>
      </w:r>
      <w:r w:rsidR="00681339" w:rsidRPr="00E17FB7">
        <w:rPr>
          <w:rFonts w:ascii="Times New Roman" w:hAnsi="Times New Roman"/>
          <w:b/>
          <w:sz w:val="24"/>
          <w:szCs w:val="24"/>
        </w:rPr>
        <w:t>1 000 000,00 zł.</w:t>
      </w:r>
    </w:p>
    <w:p w14:paraId="764E0401" w14:textId="6F028AD8" w:rsidR="00CC6E4F" w:rsidRPr="00E17FB7" w:rsidRDefault="000A1E2B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Łączna wartość Jednostkowych Pożyczek udzielonych jednemu Ostatecznemu Odbiorcy </w:t>
      </w:r>
      <w:r w:rsidRPr="00E17FB7">
        <w:rPr>
          <w:rFonts w:ascii="Times New Roman" w:hAnsi="Times New Roman"/>
          <w:sz w:val="24"/>
          <w:szCs w:val="24"/>
        </w:rPr>
        <w:br/>
        <w:t>w ramach Instrumentu Finansowego nie może przekroczyć 1 500 000,00 zł</w:t>
      </w:r>
      <w:r w:rsidR="00681339" w:rsidRPr="00E17FB7">
        <w:rPr>
          <w:rFonts w:ascii="Times New Roman" w:hAnsi="Times New Roman"/>
          <w:sz w:val="24"/>
          <w:szCs w:val="24"/>
        </w:rPr>
        <w:t>.</w:t>
      </w:r>
    </w:p>
    <w:p w14:paraId="29FC8896" w14:textId="77777777" w:rsidR="00860F4C" w:rsidRPr="00E17FB7" w:rsidRDefault="00CC6E4F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 ramach finansowanej inwestycji możliwe jest przeznaczenie łącznie do 10% środków wypłaconych na rzecz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 xml:space="preserve"> na</w:t>
      </w:r>
      <w:r w:rsidR="0073310D" w:rsidRPr="00E17FB7">
        <w:rPr>
          <w:rFonts w:ascii="Times New Roman" w:hAnsi="Times New Roman"/>
          <w:sz w:val="24"/>
          <w:szCs w:val="24"/>
        </w:rPr>
        <w:t xml:space="preserve"> zakup gruntów niezabudowanych </w:t>
      </w:r>
      <w:r w:rsidR="0073310D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i zabudowanych</w:t>
      </w:r>
      <w:r w:rsidR="0070077F" w:rsidRPr="00E17FB7">
        <w:rPr>
          <w:rFonts w:ascii="Times New Roman" w:hAnsi="Times New Roman"/>
          <w:sz w:val="24"/>
          <w:szCs w:val="24"/>
        </w:rPr>
        <w:t xml:space="preserve">.   </w:t>
      </w:r>
    </w:p>
    <w:p w14:paraId="58109D76" w14:textId="77777777" w:rsidR="0072686D" w:rsidRPr="00E17FB7" w:rsidRDefault="0072686D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Maksymalny okres spłaty </w:t>
      </w:r>
      <w:r w:rsidR="00860F4C" w:rsidRPr="00E17FB7">
        <w:rPr>
          <w:rFonts w:ascii="Times New Roman" w:hAnsi="Times New Roman"/>
          <w:sz w:val="24"/>
          <w:szCs w:val="24"/>
        </w:rPr>
        <w:t>PIzP</w:t>
      </w:r>
      <w:r w:rsidRPr="00E17FB7">
        <w:rPr>
          <w:rFonts w:ascii="Times New Roman" w:hAnsi="Times New Roman"/>
          <w:sz w:val="24"/>
          <w:szCs w:val="24"/>
        </w:rPr>
        <w:t xml:space="preserve"> nie może być dłuższy niż</w:t>
      </w:r>
      <w:r w:rsidR="0084257E" w:rsidRPr="00E17FB7">
        <w:rPr>
          <w:rFonts w:ascii="Times New Roman" w:hAnsi="Times New Roman"/>
          <w:sz w:val="24"/>
          <w:szCs w:val="24"/>
        </w:rPr>
        <w:t xml:space="preserve"> </w:t>
      </w:r>
      <w:r w:rsidR="00970E52" w:rsidRPr="00E17FB7">
        <w:rPr>
          <w:rFonts w:ascii="Times New Roman" w:hAnsi="Times New Roman"/>
          <w:b/>
          <w:bCs/>
          <w:sz w:val="24"/>
          <w:szCs w:val="24"/>
        </w:rPr>
        <w:t>96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 xml:space="preserve"> miesi</w:t>
      </w:r>
      <w:r w:rsidR="00681339" w:rsidRPr="00E17FB7">
        <w:rPr>
          <w:rFonts w:ascii="Times New Roman" w:hAnsi="Times New Roman"/>
          <w:b/>
          <w:bCs/>
          <w:sz w:val="24"/>
          <w:szCs w:val="24"/>
        </w:rPr>
        <w:t>ęcy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70E52" w:rsidRPr="00E17FB7">
        <w:rPr>
          <w:rFonts w:ascii="Times New Roman" w:hAnsi="Times New Roman"/>
          <w:b/>
          <w:bCs/>
          <w:sz w:val="24"/>
          <w:szCs w:val="24"/>
        </w:rPr>
        <w:t>8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 xml:space="preserve"> lat)</w:t>
      </w:r>
      <w:r w:rsidRPr="00E17FB7">
        <w:rPr>
          <w:rFonts w:ascii="Times New Roman" w:hAnsi="Times New Roman"/>
          <w:sz w:val="24"/>
          <w:szCs w:val="24"/>
        </w:rPr>
        <w:t xml:space="preserve"> od momentu jej uruchomienia, tj. od w</w:t>
      </w:r>
      <w:r w:rsidR="00681339" w:rsidRPr="00E17FB7">
        <w:rPr>
          <w:rFonts w:ascii="Times New Roman" w:hAnsi="Times New Roman"/>
          <w:sz w:val="24"/>
          <w:szCs w:val="24"/>
        </w:rPr>
        <w:t>y</w:t>
      </w:r>
      <w:r w:rsidRPr="00E17FB7">
        <w:rPr>
          <w:rFonts w:ascii="Times New Roman" w:hAnsi="Times New Roman"/>
          <w:sz w:val="24"/>
          <w:szCs w:val="24"/>
        </w:rPr>
        <w:t>płaty jakiejkolwiek kwoty Jednostkowej PIzP.</w:t>
      </w:r>
    </w:p>
    <w:p w14:paraId="10758FD6" w14:textId="77777777" w:rsidR="00786120" w:rsidRPr="00E17FB7" w:rsidRDefault="00860F4C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Ostateczny Odbiorca </w:t>
      </w:r>
      <w:r w:rsidR="0070077F" w:rsidRPr="00E17FB7">
        <w:rPr>
          <w:rFonts w:ascii="Times New Roman" w:hAnsi="Times New Roman"/>
          <w:sz w:val="24"/>
          <w:szCs w:val="24"/>
        </w:rPr>
        <w:t>może skorzystać z okresu kare</w:t>
      </w:r>
      <w:r w:rsidR="00822D2B" w:rsidRPr="00E17FB7">
        <w:rPr>
          <w:rFonts w:ascii="Times New Roman" w:hAnsi="Times New Roman"/>
          <w:sz w:val="24"/>
          <w:szCs w:val="24"/>
        </w:rPr>
        <w:t>ncji w spłacie kapitału</w:t>
      </w:r>
      <w:r w:rsidR="00257408" w:rsidRPr="00E17FB7">
        <w:rPr>
          <w:rFonts w:ascii="Times New Roman" w:hAnsi="Times New Roman"/>
          <w:sz w:val="24"/>
          <w:szCs w:val="24"/>
        </w:rPr>
        <w:t xml:space="preserve"> Jednostkowych PIzP w terminie do </w:t>
      </w:r>
      <w:r w:rsidR="00970E52" w:rsidRPr="00E17FB7">
        <w:rPr>
          <w:rFonts w:ascii="Times New Roman" w:hAnsi="Times New Roman"/>
          <w:b/>
          <w:bCs/>
          <w:sz w:val="24"/>
          <w:szCs w:val="24"/>
        </w:rPr>
        <w:t>12</w:t>
      </w:r>
      <w:r w:rsidR="0070077F" w:rsidRPr="00E17FB7">
        <w:rPr>
          <w:rFonts w:ascii="Times New Roman" w:hAnsi="Times New Roman"/>
          <w:b/>
          <w:bCs/>
          <w:sz w:val="24"/>
          <w:szCs w:val="24"/>
        </w:rPr>
        <w:t xml:space="preserve"> miesięcy</w:t>
      </w:r>
      <w:r w:rsidR="009648F5" w:rsidRPr="00E17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0E52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(nie później niż 24 miesiące przed zakończeniem spłaty </w:t>
      </w:r>
    </w:p>
    <w:p w14:paraId="091BC1AA" w14:textId="77777777" w:rsidR="0070077F" w:rsidRPr="00E17FB7" w:rsidRDefault="00786120" w:rsidP="0055586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970E52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ożyczki), przy czym karencja nie wydłuża okresu spłaty </w:t>
      </w:r>
      <w:r w:rsidR="00257408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Jednostkowej PIzP, o którym mowa </w:t>
      </w:r>
      <w:r w:rsidR="00970E52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F5271E" w:rsidRPr="00E17FB7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970E52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2636E" w:rsidRPr="00E17FB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D53FF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0E52" w:rsidRPr="00E17FB7">
        <w:rPr>
          <w:rFonts w:ascii="Times New Roman" w:eastAsia="Times New Roman" w:hAnsi="Times New Roman"/>
          <w:sz w:val="24"/>
          <w:szCs w:val="24"/>
          <w:lang w:eastAsia="pl-PL"/>
        </w:rPr>
        <w:t>powyżej</w:t>
      </w:r>
      <w:r w:rsidR="005B1AEA" w:rsidRPr="00E17F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E13DB9" w14:textId="77777777" w:rsidR="0070077F" w:rsidRPr="00E17FB7" w:rsidRDefault="0070077F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Wszelkie opłaty związane z ustanowieniem, </w:t>
      </w:r>
      <w:r w:rsidR="005C6B23" w:rsidRPr="00E17FB7">
        <w:rPr>
          <w:rFonts w:ascii="Times New Roman" w:hAnsi="Times New Roman"/>
          <w:sz w:val="24"/>
          <w:szCs w:val="24"/>
        </w:rPr>
        <w:t xml:space="preserve">zmianą, zwolnieniem lub obsługą </w:t>
      </w:r>
      <w:r w:rsidRPr="00E17FB7">
        <w:rPr>
          <w:rFonts w:ascii="Times New Roman" w:hAnsi="Times New Roman"/>
          <w:sz w:val="24"/>
          <w:szCs w:val="24"/>
        </w:rPr>
        <w:t xml:space="preserve">zabezpieczenia </w:t>
      </w:r>
      <w:r w:rsidR="00393AB5" w:rsidRPr="00E17FB7">
        <w:rPr>
          <w:rFonts w:ascii="Times New Roman" w:hAnsi="Times New Roman"/>
          <w:sz w:val="24"/>
          <w:szCs w:val="24"/>
        </w:rPr>
        <w:t>ponosi Ostateczny</w:t>
      </w:r>
      <w:r w:rsidR="00A27F2E" w:rsidRPr="00E17FB7">
        <w:rPr>
          <w:rFonts w:ascii="Times New Roman" w:hAnsi="Times New Roman"/>
          <w:sz w:val="24"/>
          <w:szCs w:val="24"/>
        </w:rPr>
        <w:t xml:space="preserve"> Odbiorca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4409A711" w14:textId="77777777" w:rsidR="00505D34" w:rsidRPr="00E17FB7" w:rsidRDefault="00860F4C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 xml:space="preserve">Pośrednik Finansowy </w:t>
      </w:r>
      <w:r w:rsidR="00505D34" w:rsidRPr="00E17FB7">
        <w:rPr>
          <w:rFonts w:ascii="Times New Roman" w:hAnsi="Times New Roman"/>
          <w:sz w:val="24"/>
          <w:szCs w:val="24"/>
        </w:rPr>
        <w:t xml:space="preserve">może udzielić </w:t>
      </w:r>
      <w:r w:rsidR="00505D34" w:rsidRPr="00E17FB7">
        <w:rPr>
          <w:rFonts w:ascii="Times New Roman" w:hAnsi="Times New Roman"/>
          <w:b/>
          <w:sz w:val="24"/>
          <w:szCs w:val="24"/>
        </w:rPr>
        <w:t>premii w</w:t>
      </w:r>
      <w:r w:rsidR="004455B0" w:rsidRPr="00E17FB7">
        <w:rPr>
          <w:rFonts w:ascii="Times New Roman" w:hAnsi="Times New Roman"/>
          <w:b/>
          <w:sz w:val="24"/>
          <w:szCs w:val="24"/>
        </w:rPr>
        <w:t xml:space="preserve"> postaci subsydiowania odsetek</w:t>
      </w:r>
      <w:r w:rsidR="009648F5" w:rsidRPr="00E17FB7">
        <w:rPr>
          <w:rFonts w:ascii="Times New Roman" w:hAnsi="Times New Roman"/>
          <w:b/>
          <w:sz w:val="24"/>
          <w:szCs w:val="24"/>
        </w:rPr>
        <w:t xml:space="preserve"> </w:t>
      </w:r>
      <w:r w:rsidR="00A27F2E" w:rsidRPr="00E17FB7">
        <w:rPr>
          <w:rFonts w:ascii="Times New Roman" w:hAnsi="Times New Roman"/>
          <w:sz w:val="24"/>
          <w:szCs w:val="24"/>
        </w:rPr>
        <w:t>Ostatecznym Odbiorcom</w:t>
      </w:r>
      <w:r w:rsidR="003A00CB" w:rsidRPr="00E17FB7">
        <w:rPr>
          <w:rFonts w:ascii="Times New Roman" w:hAnsi="Times New Roman"/>
          <w:sz w:val="24"/>
          <w:szCs w:val="24"/>
        </w:rPr>
        <w:t>,</w:t>
      </w:r>
      <w:r w:rsidR="004455B0" w:rsidRPr="00E17FB7">
        <w:rPr>
          <w:rFonts w:ascii="Times New Roman" w:hAnsi="Times New Roman"/>
          <w:sz w:val="24"/>
          <w:szCs w:val="24"/>
        </w:rPr>
        <w:t xml:space="preserve"> w przypadku</w:t>
      </w:r>
      <w:r w:rsidR="003A00CB" w:rsidRPr="00E17FB7">
        <w:rPr>
          <w:rFonts w:ascii="Times New Roman" w:hAnsi="Times New Roman"/>
          <w:sz w:val="24"/>
          <w:szCs w:val="24"/>
        </w:rPr>
        <w:t xml:space="preserve"> projektów o szczególnym </w:t>
      </w:r>
      <w:r w:rsidR="00505D34" w:rsidRPr="00E17FB7">
        <w:rPr>
          <w:rFonts w:ascii="Times New Roman" w:hAnsi="Times New Roman"/>
          <w:sz w:val="24"/>
          <w:szCs w:val="24"/>
        </w:rPr>
        <w:t xml:space="preserve">potencjale rozwojowym dla regionu, </w:t>
      </w:r>
      <w:r w:rsidR="00213638" w:rsidRPr="00E17FB7">
        <w:rPr>
          <w:rFonts w:ascii="Times New Roman" w:hAnsi="Times New Roman"/>
          <w:sz w:val="24"/>
          <w:szCs w:val="24"/>
        </w:rPr>
        <w:br/>
      </w:r>
      <w:r w:rsidR="00505D34" w:rsidRPr="00E17FB7">
        <w:rPr>
          <w:rFonts w:ascii="Times New Roman" w:hAnsi="Times New Roman"/>
          <w:sz w:val="24"/>
          <w:szCs w:val="24"/>
        </w:rPr>
        <w:t>w tym: przyczy</w:t>
      </w:r>
      <w:r w:rsidR="003A00CB" w:rsidRPr="00E17FB7">
        <w:rPr>
          <w:rFonts w:ascii="Times New Roman" w:hAnsi="Times New Roman"/>
          <w:sz w:val="24"/>
          <w:szCs w:val="24"/>
        </w:rPr>
        <w:t>niających się do oszczędności surowców i energii oraz ograniczenia emisji szkodliwych gazów do środowiska, realizowanych na obszarach o niskim poziomie aktywności gospodarczej, wysokiej stopie bezrobocia, ukierunkowanych na ekspansję rynkową w wymiarze geograficznym lub ofertowym, przyczyniających się do tworzenia trwałych miej</w:t>
      </w:r>
      <w:r w:rsidR="006879E9" w:rsidRPr="00E17FB7">
        <w:rPr>
          <w:rFonts w:ascii="Times New Roman" w:hAnsi="Times New Roman"/>
          <w:sz w:val="24"/>
          <w:szCs w:val="24"/>
        </w:rPr>
        <w:t>sc pracy.</w:t>
      </w:r>
    </w:p>
    <w:p w14:paraId="415B0E3E" w14:textId="77777777" w:rsidR="003A00CB" w:rsidRPr="00E17FB7" w:rsidRDefault="003A00CB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Premia udzielana jest poprzez obniżenie o 50% wartości poszczególnych ra</w:t>
      </w:r>
      <w:r w:rsidR="004455B0" w:rsidRPr="00E17FB7">
        <w:rPr>
          <w:rFonts w:ascii="Times New Roman" w:hAnsi="Times New Roman"/>
          <w:sz w:val="24"/>
          <w:szCs w:val="24"/>
        </w:rPr>
        <w:t>t odsetkowych spłacanych przez</w:t>
      </w:r>
      <w:r w:rsidR="00A27F2E" w:rsidRPr="00E17FB7">
        <w:rPr>
          <w:rFonts w:ascii="Times New Roman" w:hAnsi="Times New Roman"/>
          <w:sz w:val="24"/>
          <w:szCs w:val="24"/>
        </w:rPr>
        <w:t xml:space="preserve"> Ostatecznego Odbiorcę </w:t>
      </w:r>
      <w:r w:rsidRPr="00E17FB7">
        <w:rPr>
          <w:rFonts w:ascii="Times New Roman" w:hAnsi="Times New Roman"/>
          <w:sz w:val="24"/>
          <w:szCs w:val="24"/>
        </w:rPr>
        <w:t xml:space="preserve">do łącznej </w:t>
      </w:r>
      <w:r w:rsidR="004455B0" w:rsidRPr="00E17FB7">
        <w:rPr>
          <w:rFonts w:ascii="Times New Roman" w:hAnsi="Times New Roman"/>
          <w:sz w:val="24"/>
          <w:szCs w:val="24"/>
        </w:rPr>
        <w:t xml:space="preserve">wysokości </w:t>
      </w:r>
      <w:r w:rsidR="00212E8F" w:rsidRPr="00E17FB7">
        <w:rPr>
          <w:rFonts w:ascii="Times New Roman" w:hAnsi="Times New Roman"/>
          <w:sz w:val="24"/>
          <w:szCs w:val="24"/>
        </w:rPr>
        <w:t>75</w:t>
      </w:r>
      <w:r w:rsidR="004455B0" w:rsidRPr="00E17FB7">
        <w:rPr>
          <w:rFonts w:ascii="Times New Roman" w:hAnsi="Times New Roman"/>
          <w:sz w:val="24"/>
          <w:szCs w:val="24"/>
        </w:rPr>
        <w:t xml:space="preserve"> 000 zł na jednego </w:t>
      </w:r>
      <w:r w:rsidR="00A27F2E" w:rsidRPr="00E17FB7">
        <w:rPr>
          <w:rFonts w:ascii="Times New Roman" w:hAnsi="Times New Roman"/>
          <w:sz w:val="24"/>
          <w:szCs w:val="24"/>
        </w:rPr>
        <w:t>Ostatecznego Odbiorcę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5D3E3CE9" w14:textId="77777777" w:rsidR="003A00CB" w:rsidRPr="00E17FB7" w:rsidRDefault="003A00CB" w:rsidP="0030152F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Premia, o której mowa w </w:t>
      </w:r>
      <w:r w:rsidR="00B319B0" w:rsidRPr="00E17FB7">
        <w:rPr>
          <w:rFonts w:ascii="Times New Roman" w:hAnsi="Times New Roman"/>
          <w:sz w:val="24"/>
          <w:szCs w:val="24"/>
        </w:rPr>
        <w:t>ust.</w:t>
      </w:r>
      <w:r w:rsidR="00663E99" w:rsidRPr="00E17FB7">
        <w:rPr>
          <w:rFonts w:ascii="Times New Roman" w:hAnsi="Times New Roman"/>
          <w:sz w:val="24"/>
          <w:szCs w:val="24"/>
        </w:rPr>
        <w:t>1</w:t>
      </w:r>
      <w:r w:rsidR="005619A4" w:rsidRPr="00E17FB7">
        <w:rPr>
          <w:rFonts w:ascii="Times New Roman" w:hAnsi="Times New Roman"/>
          <w:sz w:val="24"/>
          <w:szCs w:val="24"/>
        </w:rPr>
        <w:t>0</w:t>
      </w:r>
      <w:r w:rsidRPr="00E17FB7">
        <w:rPr>
          <w:rFonts w:ascii="Times New Roman" w:hAnsi="Times New Roman"/>
          <w:sz w:val="24"/>
          <w:szCs w:val="24"/>
        </w:rPr>
        <w:t xml:space="preserve"> może zostać zastosowana wyłącznie do rat kapitałowo-odsetkowych, tj. rat w </w:t>
      </w:r>
      <w:r w:rsidR="00393AB5" w:rsidRPr="00E17FB7">
        <w:rPr>
          <w:rFonts w:ascii="Times New Roman" w:hAnsi="Times New Roman"/>
          <w:sz w:val="24"/>
          <w:szCs w:val="24"/>
        </w:rPr>
        <w:t>ramach, których</w:t>
      </w:r>
      <w:r w:rsidRPr="00E17FB7">
        <w:rPr>
          <w:rFonts w:ascii="Times New Roman" w:hAnsi="Times New Roman"/>
          <w:sz w:val="24"/>
          <w:szCs w:val="24"/>
        </w:rPr>
        <w:t xml:space="preserve"> następuj</w:t>
      </w:r>
      <w:r w:rsidR="00D47438" w:rsidRPr="00E17FB7">
        <w:rPr>
          <w:rFonts w:ascii="Times New Roman" w:hAnsi="Times New Roman"/>
          <w:sz w:val="24"/>
          <w:szCs w:val="24"/>
        </w:rPr>
        <w:t>e jednocześnie spłata kapitału J</w:t>
      </w:r>
      <w:r w:rsidRPr="00E17FB7">
        <w:rPr>
          <w:rFonts w:ascii="Times New Roman" w:hAnsi="Times New Roman"/>
          <w:sz w:val="24"/>
          <w:szCs w:val="24"/>
        </w:rPr>
        <w:t xml:space="preserve">ednostkowej </w:t>
      </w:r>
      <w:r w:rsidR="00D47438" w:rsidRPr="00E17FB7">
        <w:rPr>
          <w:rFonts w:ascii="Times New Roman" w:hAnsi="Times New Roman"/>
          <w:sz w:val="24"/>
          <w:szCs w:val="24"/>
        </w:rPr>
        <w:t>P</w:t>
      </w:r>
      <w:r w:rsidR="00FF585B" w:rsidRPr="00E17FB7">
        <w:rPr>
          <w:rFonts w:ascii="Times New Roman" w:hAnsi="Times New Roman"/>
          <w:sz w:val="24"/>
          <w:szCs w:val="24"/>
        </w:rPr>
        <w:t>ożyczki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37B38F10" w14:textId="77777777" w:rsidR="00537B7B" w:rsidRPr="00E17FB7" w:rsidRDefault="00C34C48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Wstrzymanie lub zawieszenie spłaty rat kapitałowych, w tym w wyniku udzielenia karencji, powoduje automatyczne wstrzymanie obniżenia rat odsetkowych Jednostkowej PIzP do czasu wznowienia spłaty rat kapitałowych. Powstanie zaległości  przekraczającej okres 30 dni </w:t>
      </w:r>
      <w:r w:rsidRPr="00E17FB7">
        <w:rPr>
          <w:rFonts w:ascii="Times New Roman" w:hAnsi="Times New Roman"/>
          <w:sz w:val="24"/>
          <w:szCs w:val="24"/>
        </w:rPr>
        <w:br/>
        <w:t xml:space="preserve">w wysokości jednej pełnej raty kapitałowej, powoduje automatyczne wstrzymanie obniżenia rat odsetkowych Jednostkowej PIzP, a w konsekwencji utratę prawa do subsydiowania odsetek. Jednocześnie od kapitału przeterminowanego naliczone zostaną odsetki ustawowe </w:t>
      </w:r>
      <w:r w:rsidRPr="00E17FB7">
        <w:rPr>
          <w:rFonts w:ascii="Times New Roman" w:hAnsi="Times New Roman"/>
          <w:sz w:val="24"/>
          <w:szCs w:val="24"/>
        </w:rPr>
        <w:br/>
        <w:t>w wysokości odsetek za opóźnienia w transakcjach handlowych od momentu powstania zadłużenia</w:t>
      </w:r>
      <w:r w:rsidR="001C58BA" w:rsidRPr="00E17FB7">
        <w:rPr>
          <w:rFonts w:ascii="Times New Roman" w:hAnsi="Times New Roman"/>
          <w:sz w:val="24"/>
          <w:szCs w:val="24"/>
        </w:rPr>
        <w:t>.</w:t>
      </w:r>
    </w:p>
    <w:p w14:paraId="7E84192C" w14:textId="77777777" w:rsidR="00C83B47" w:rsidRPr="00E17FB7" w:rsidRDefault="00C83B47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Ostateczny Odbiorca zostanie zakwalifikowany do skorzystania z premii w postaci subsydiowania odsetek po spełnieniu </w:t>
      </w:r>
      <w:r w:rsidR="00EB6DC4" w:rsidRPr="00E17FB7">
        <w:rPr>
          <w:rFonts w:ascii="Times New Roman" w:hAnsi="Times New Roman"/>
          <w:sz w:val="24"/>
          <w:szCs w:val="24"/>
        </w:rPr>
        <w:t>co najmniej jednego z niżej wymi</w:t>
      </w:r>
      <w:r w:rsidR="00F777C8" w:rsidRPr="00E17FB7">
        <w:rPr>
          <w:rFonts w:ascii="Times New Roman" w:hAnsi="Times New Roman"/>
          <w:sz w:val="24"/>
          <w:szCs w:val="24"/>
        </w:rPr>
        <w:t>e</w:t>
      </w:r>
      <w:r w:rsidR="00EB6DC4" w:rsidRPr="00E17FB7">
        <w:rPr>
          <w:rFonts w:ascii="Times New Roman" w:hAnsi="Times New Roman"/>
          <w:sz w:val="24"/>
          <w:szCs w:val="24"/>
        </w:rPr>
        <w:t>nionych</w:t>
      </w:r>
      <w:r w:rsidRPr="00E17FB7">
        <w:rPr>
          <w:rFonts w:ascii="Times New Roman" w:hAnsi="Times New Roman"/>
          <w:sz w:val="24"/>
          <w:szCs w:val="24"/>
        </w:rPr>
        <w:t xml:space="preserve"> kryteriów:</w:t>
      </w:r>
    </w:p>
    <w:p w14:paraId="2CC6AE50" w14:textId="77777777" w:rsidR="00C83B47" w:rsidRPr="00E17FB7" w:rsidRDefault="00C83B47" w:rsidP="00381C19">
      <w:pPr>
        <w:pStyle w:val="Akapitzlist"/>
        <w:numPr>
          <w:ilvl w:val="0"/>
          <w:numId w:val="47"/>
        </w:numPr>
        <w:spacing w:line="360" w:lineRule="auto"/>
        <w:jc w:val="both"/>
      </w:pPr>
      <w:r w:rsidRPr="00E17FB7">
        <w:t>przedstawi</w:t>
      </w:r>
      <w:r w:rsidR="006B4363" w:rsidRPr="00E17FB7">
        <w:t>ł</w:t>
      </w:r>
      <w:r w:rsidRPr="00E17FB7">
        <w:t xml:space="preserve"> opinię wyspecjalizowanej jednostki potwierdzającą, że inwestycja przyczyni się do oszczędności surowców i energii oraz ograniczenia emisji </w:t>
      </w:r>
      <w:r w:rsidR="0030309E" w:rsidRPr="00E17FB7">
        <w:t>szkodliwych gazów do środowiska;</w:t>
      </w:r>
    </w:p>
    <w:p w14:paraId="5D19FA51" w14:textId="77777777" w:rsidR="00C83B47" w:rsidRPr="00E17FB7" w:rsidRDefault="00C83B47" w:rsidP="00381C19">
      <w:pPr>
        <w:pStyle w:val="Akapitzlist"/>
        <w:numPr>
          <w:ilvl w:val="0"/>
          <w:numId w:val="47"/>
        </w:numPr>
        <w:spacing w:line="360" w:lineRule="auto"/>
        <w:jc w:val="both"/>
      </w:pPr>
      <w:r w:rsidRPr="00E17FB7">
        <w:t>inwestycja jest realizowana na obszarach o niskim poziomie aktywności gospodarczej</w:t>
      </w:r>
      <w:r w:rsidR="0030309E" w:rsidRPr="00E17FB7">
        <w:t xml:space="preserve"> zgodnie z wykazem zamieszczonym w Z</w:t>
      </w:r>
      <w:r w:rsidR="006B4363" w:rsidRPr="00E17FB7">
        <w:t>ał</w:t>
      </w:r>
      <w:r w:rsidR="00A6560E" w:rsidRPr="00E17FB7">
        <w:t>ącznik nr 6</w:t>
      </w:r>
      <w:r w:rsidR="0030309E" w:rsidRPr="00E17FB7">
        <w:t xml:space="preserve"> do </w:t>
      </w:r>
      <w:r w:rsidR="0084257E" w:rsidRPr="00E17FB7">
        <w:t>Regulaminu PIzP</w:t>
      </w:r>
      <w:r w:rsidR="0030309E" w:rsidRPr="00E17FB7">
        <w:t>;</w:t>
      </w:r>
    </w:p>
    <w:p w14:paraId="48A4EBAA" w14:textId="77777777" w:rsidR="006B4363" w:rsidRPr="00E17FB7" w:rsidRDefault="006B4363" w:rsidP="00381C19">
      <w:pPr>
        <w:pStyle w:val="Akapitzlist"/>
        <w:numPr>
          <w:ilvl w:val="0"/>
          <w:numId w:val="47"/>
        </w:numPr>
        <w:spacing w:line="360" w:lineRule="auto"/>
        <w:jc w:val="both"/>
      </w:pPr>
      <w:r w:rsidRPr="00E17FB7">
        <w:t xml:space="preserve">inwestycja jest realizowana na obszarze o wysokiej stopie bezrobocia (klasyfikacja obszarów zgodnie z Załącznikiem nr 4 do Regulaminu PIzP, określającym  obszary </w:t>
      </w:r>
      <w:r w:rsidR="00A435DE" w:rsidRPr="00E17FB7">
        <w:br/>
      </w:r>
      <w:r w:rsidRPr="00E17FB7">
        <w:t xml:space="preserve">o stopie bezrobocia wyższej od średniego poziomu bezrobocia dla województwa warmińsko-mazurskiego). Klasyfikacja </w:t>
      </w:r>
      <w:r w:rsidR="0030309E" w:rsidRPr="00E17FB7">
        <w:t xml:space="preserve">dokonywana będzie </w:t>
      </w:r>
      <w:r w:rsidRPr="00E17FB7">
        <w:t>według</w:t>
      </w:r>
      <w:r w:rsidR="00246F92" w:rsidRPr="00E17FB7">
        <w:t xml:space="preserve"> </w:t>
      </w:r>
      <w:r w:rsidRPr="00E17FB7">
        <w:t>danych</w:t>
      </w:r>
      <w:r w:rsidR="00A435DE" w:rsidRPr="00E17FB7">
        <w:t xml:space="preserve"> na koniec </w:t>
      </w:r>
      <w:r w:rsidR="00A435DE" w:rsidRPr="00E17FB7">
        <w:lastRenderedPageBreak/>
        <w:t>poprzedniego roku kalendarzowego. Zmiana</w:t>
      </w:r>
      <w:r w:rsidR="00710964" w:rsidRPr="00E17FB7">
        <w:t xml:space="preserve"> załącznika będzie następowała </w:t>
      </w:r>
      <w:r w:rsidR="00A435DE" w:rsidRPr="00E17FB7">
        <w:t xml:space="preserve">na koniec </w:t>
      </w:r>
      <w:r w:rsidR="0030309E" w:rsidRPr="00E17FB7">
        <w:br/>
        <w:t xml:space="preserve">I kwartału roku </w:t>
      </w:r>
      <w:r w:rsidR="00A435DE" w:rsidRPr="00E17FB7">
        <w:t xml:space="preserve">i będzie obowiązywała w okresie czterech kolejnych kwartałów </w:t>
      </w:r>
      <w:r w:rsidR="0030309E" w:rsidRPr="00E17FB7">
        <w:br/>
      </w:r>
      <w:r w:rsidR="00A435DE" w:rsidRPr="00E17FB7">
        <w:t xml:space="preserve">tj. od 01.04 roku n </w:t>
      </w:r>
      <w:r w:rsidR="0030309E" w:rsidRPr="00E17FB7">
        <w:t>do 31.03 roku n+1;</w:t>
      </w:r>
    </w:p>
    <w:p w14:paraId="79F1A45B" w14:textId="77777777" w:rsidR="00A00580" w:rsidRPr="00E17FB7" w:rsidRDefault="00A00580" w:rsidP="00381C19">
      <w:pPr>
        <w:pStyle w:val="Akapitzlist"/>
        <w:numPr>
          <w:ilvl w:val="0"/>
          <w:numId w:val="47"/>
        </w:numPr>
        <w:spacing w:line="360" w:lineRule="auto"/>
        <w:jc w:val="both"/>
      </w:pPr>
      <w:r w:rsidRPr="00E17FB7">
        <w:t>inwestycja jest ukierunkowana na ekspansję rynkową w wymiarze geograf</w:t>
      </w:r>
      <w:r w:rsidR="00EA3E69" w:rsidRPr="00E17FB7">
        <w:t>icznym</w:t>
      </w:r>
      <w:r w:rsidR="00681339" w:rsidRPr="00E17FB7">
        <w:t xml:space="preserve"> lub ofertowym, a opis w biznes</w:t>
      </w:r>
      <w:r w:rsidR="00EA3E69" w:rsidRPr="00E17FB7">
        <w:t>planie/p</w:t>
      </w:r>
      <w:r w:rsidRPr="00E17FB7">
        <w:t xml:space="preserve">lanie przedsięwzięcia przekonuje o: </w:t>
      </w:r>
    </w:p>
    <w:p w14:paraId="463B41D3" w14:textId="77777777" w:rsidR="00A00580" w:rsidRPr="00E17FB7" w:rsidRDefault="00A00580" w:rsidP="00381C19">
      <w:pPr>
        <w:pStyle w:val="Akapitzlist"/>
        <w:numPr>
          <w:ilvl w:val="0"/>
          <w:numId w:val="49"/>
        </w:numPr>
        <w:spacing w:line="360" w:lineRule="auto"/>
        <w:jc w:val="both"/>
      </w:pPr>
      <w:r w:rsidRPr="00E17FB7">
        <w:rPr>
          <w:b/>
        </w:rPr>
        <w:t>e</w:t>
      </w:r>
      <w:r w:rsidR="00A435DE" w:rsidRPr="00E17FB7">
        <w:rPr>
          <w:b/>
        </w:rPr>
        <w:t>kspansji w wymiarze geograficznym</w:t>
      </w:r>
      <w:r w:rsidR="00A435DE" w:rsidRPr="00E17FB7">
        <w:t xml:space="preserve">, rozumianej jako realizacja 10% </w:t>
      </w:r>
      <w:r w:rsidRPr="00E17FB7">
        <w:br/>
      </w:r>
      <w:r w:rsidR="00A435DE" w:rsidRPr="00E17FB7">
        <w:t>przyrostu obrotu</w:t>
      </w:r>
      <w:r w:rsidRPr="00E17FB7">
        <w:t xml:space="preserve"> do odbiorców spoza wo</w:t>
      </w:r>
      <w:r w:rsidR="00F37BEC" w:rsidRPr="00E17FB7">
        <w:t>jewództwa warmińsko-mazurskiego.</w:t>
      </w:r>
      <w:r w:rsidR="00951DDF" w:rsidRPr="00E17FB7">
        <w:t xml:space="preserve"> </w:t>
      </w:r>
      <w:r w:rsidR="00F37BEC" w:rsidRPr="00E17FB7">
        <w:t xml:space="preserve">Realizację ekspansji geograficznej Ostateczny Odbiorca winien potwierdzić </w:t>
      </w:r>
      <w:r w:rsidR="00A435DE" w:rsidRPr="00E17FB7">
        <w:t>na podstawie faktur sprzedaży</w:t>
      </w:r>
      <w:r w:rsidR="00F37BEC" w:rsidRPr="00E17FB7">
        <w:t>. Ostateczny Odbiorca zobowiązany jest określić termin osiągnięcia wskaźnika, przy czym wskaźnik ten musi zostać osiągnięty najpóźniej w ciągu 24 miesięcy od zawarcia Umowy Pożyczki Inwestycyjnej z Premią</w:t>
      </w:r>
      <w:r w:rsidRPr="00E17FB7">
        <w:t>;</w:t>
      </w:r>
    </w:p>
    <w:p w14:paraId="6A5924C6" w14:textId="77777777" w:rsidR="00A435DE" w:rsidRPr="00E17FB7" w:rsidRDefault="00A435DE" w:rsidP="00381C19">
      <w:pPr>
        <w:pStyle w:val="Akapitzlist"/>
        <w:numPr>
          <w:ilvl w:val="0"/>
          <w:numId w:val="49"/>
        </w:numPr>
        <w:spacing w:line="360" w:lineRule="auto"/>
        <w:jc w:val="both"/>
      </w:pPr>
      <w:r w:rsidRPr="00E17FB7">
        <w:rPr>
          <w:b/>
        </w:rPr>
        <w:t>ekspansj</w:t>
      </w:r>
      <w:r w:rsidR="00494BCD" w:rsidRPr="00E17FB7">
        <w:rPr>
          <w:b/>
        </w:rPr>
        <w:t>i</w:t>
      </w:r>
      <w:r w:rsidRPr="00E17FB7">
        <w:rPr>
          <w:b/>
        </w:rPr>
        <w:t xml:space="preserve"> w wymiarze ofertowym</w:t>
      </w:r>
      <w:r w:rsidRPr="00E17FB7">
        <w:t xml:space="preserve">, rozumianej jako realizacja części obrotów </w:t>
      </w:r>
      <w:r w:rsidR="00A00580" w:rsidRPr="00E17FB7">
        <w:br/>
      </w:r>
      <w:r w:rsidRPr="00E17FB7">
        <w:t>z tytułu sprzedaży nowego p</w:t>
      </w:r>
      <w:r w:rsidR="00A00580" w:rsidRPr="00E17FB7">
        <w:t>roduktu lub usługi</w:t>
      </w:r>
      <w:r w:rsidR="00F37BEC" w:rsidRPr="00E17FB7">
        <w:t xml:space="preserve">. Realizację ekspansji w wymiarze ofertowym Ostateczny Odbiorca winien potwierdzić na podstawie faktur sprzedaży nowego produktu/usługi. Ostateczny Odbiorca zobowiązany jest określić </w:t>
      </w:r>
      <w:r w:rsidR="005C4CE0" w:rsidRPr="00E17FB7">
        <w:t xml:space="preserve">wartość i </w:t>
      </w:r>
      <w:r w:rsidR="00F37BEC" w:rsidRPr="00E17FB7">
        <w:t xml:space="preserve">termin osiągnięcia wskaźnika, przy czym wskaźnik ten </w:t>
      </w:r>
      <w:r w:rsidR="005C4CE0" w:rsidRPr="00E17FB7">
        <w:br/>
        <w:t xml:space="preserve">w zadeklarowanej wartości </w:t>
      </w:r>
      <w:r w:rsidR="00F37BEC" w:rsidRPr="00E17FB7">
        <w:t>musi zostać osiągnięty najpóźniej w ciągu 24 miesięcy od zawarcia Umowy Pożyczki Inwestycyjnej z Premią</w:t>
      </w:r>
      <w:r w:rsidR="00A00580" w:rsidRPr="00E17FB7">
        <w:t>;</w:t>
      </w:r>
    </w:p>
    <w:p w14:paraId="78E4BA0F" w14:textId="77777777" w:rsidR="00A435DE" w:rsidRPr="00E17FB7" w:rsidRDefault="00494BCD" w:rsidP="00381C19">
      <w:pPr>
        <w:pStyle w:val="Akapitzlist"/>
        <w:numPr>
          <w:ilvl w:val="0"/>
          <w:numId w:val="47"/>
        </w:numPr>
        <w:spacing w:line="360" w:lineRule="auto"/>
        <w:jc w:val="both"/>
      </w:pPr>
      <w:r w:rsidRPr="00E17FB7">
        <w:t xml:space="preserve">inwestycja przyczynia się do tworzenia trwałych miejsc pracy – stworzenie i utrzymanie nowych miejsc pracy przez okres </w:t>
      </w:r>
      <w:r w:rsidR="00007FAD" w:rsidRPr="00E17FB7">
        <w:t>12 miesięcy</w:t>
      </w:r>
      <w:r w:rsidRPr="00E17FB7">
        <w:t xml:space="preserve"> liczony od </w:t>
      </w:r>
      <w:r w:rsidR="005C4CE0" w:rsidRPr="00E17FB7">
        <w:t xml:space="preserve">daty </w:t>
      </w:r>
      <w:r w:rsidRPr="00E17FB7">
        <w:t xml:space="preserve">rozliczenia pożyczki. Weryfikacja </w:t>
      </w:r>
      <w:r w:rsidR="009A28F7" w:rsidRPr="00E17FB7">
        <w:t xml:space="preserve">przeprowadzana </w:t>
      </w:r>
      <w:r w:rsidRPr="00E17FB7">
        <w:t>będzie na podstawie deklaracji ZUS DRA</w:t>
      </w:r>
      <w:r w:rsidR="00007FAD" w:rsidRPr="00E17FB7">
        <w:t xml:space="preserve"> oraz umów </w:t>
      </w:r>
      <w:r w:rsidR="00007FAD" w:rsidRPr="00E17FB7">
        <w:br/>
        <w:t>o pracę</w:t>
      </w:r>
      <w:r w:rsidRPr="00E17FB7">
        <w:t xml:space="preserve">. Wzrost liczony będzie w stosunku do średniego zatrudnienia z ostatnich </w:t>
      </w:r>
      <w:r w:rsidR="00007FAD" w:rsidRPr="00E17FB7">
        <w:br/>
      </w:r>
      <w:r w:rsidRPr="00E17FB7">
        <w:t>12 miesięcy. Dla uznania spełnienia t</w:t>
      </w:r>
      <w:r w:rsidR="009A28F7" w:rsidRPr="00E17FB7">
        <w:t>ego</w:t>
      </w:r>
      <w:r w:rsidRPr="00E17FB7">
        <w:t xml:space="preserve"> kryterium wy</w:t>
      </w:r>
      <w:r w:rsidR="006735E7" w:rsidRPr="00E17FB7">
        <w:t>ma</w:t>
      </w:r>
      <w:r w:rsidRPr="00E17FB7">
        <w:t>ga</w:t>
      </w:r>
      <w:r w:rsidR="009A28F7" w:rsidRPr="00E17FB7">
        <w:t>ny jest</w:t>
      </w:r>
      <w:r w:rsidRPr="00E17FB7">
        <w:t xml:space="preserve"> wzrost zatrudnienia:</w:t>
      </w:r>
    </w:p>
    <w:p w14:paraId="79C2D47F" w14:textId="77777777" w:rsidR="00494BCD" w:rsidRPr="00E17FB7" w:rsidRDefault="00494BCD" w:rsidP="00381C19">
      <w:pPr>
        <w:pStyle w:val="Akapitzlist"/>
        <w:numPr>
          <w:ilvl w:val="0"/>
          <w:numId w:val="48"/>
        </w:numPr>
        <w:spacing w:line="360" w:lineRule="auto"/>
        <w:jc w:val="both"/>
      </w:pPr>
      <w:r w:rsidRPr="00E17FB7">
        <w:t>o 1 pełny etat dla pożyczek ≤ 200 000 zł,</w:t>
      </w:r>
    </w:p>
    <w:p w14:paraId="425F0080" w14:textId="77777777" w:rsidR="00494BCD" w:rsidRPr="00E17FB7" w:rsidRDefault="00494BCD" w:rsidP="00381C19">
      <w:pPr>
        <w:pStyle w:val="Akapitzlist"/>
        <w:numPr>
          <w:ilvl w:val="0"/>
          <w:numId w:val="48"/>
        </w:numPr>
        <w:spacing w:line="360" w:lineRule="auto"/>
        <w:jc w:val="both"/>
      </w:pPr>
      <w:r w:rsidRPr="00E17FB7">
        <w:t>o 2 pełne etaty dla pożyczek &gt; 200 000 zł ≤</w:t>
      </w:r>
      <w:r w:rsidR="006735E7" w:rsidRPr="00E17FB7">
        <w:t xml:space="preserve"> 500 000 zł,</w:t>
      </w:r>
    </w:p>
    <w:p w14:paraId="51A30BC9" w14:textId="77777777" w:rsidR="006735E7" w:rsidRPr="00E17FB7" w:rsidRDefault="006735E7" w:rsidP="00381C19">
      <w:pPr>
        <w:pStyle w:val="Akapitzlist"/>
        <w:numPr>
          <w:ilvl w:val="0"/>
          <w:numId w:val="48"/>
        </w:numPr>
        <w:spacing w:line="360" w:lineRule="auto"/>
        <w:jc w:val="both"/>
      </w:pPr>
      <w:r w:rsidRPr="00E17FB7">
        <w:t>o 3 pełne etaty dla pożyczek &gt; 500 000 zł.</w:t>
      </w:r>
    </w:p>
    <w:p w14:paraId="7707FD53" w14:textId="77777777" w:rsidR="00007FAD" w:rsidRPr="00E17FB7" w:rsidRDefault="00007FAD" w:rsidP="00AC7B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Ostateczny Odbiorca zobowiązany jest określić termin o</w:t>
      </w:r>
      <w:r w:rsidR="00AC7B81" w:rsidRPr="00E17FB7">
        <w:rPr>
          <w:rFonts w:ascii="Times New Roman" w:hAnsi="Times New Roman"/>
          <w:sz w:val="24"/>
          <w:szCs w:val="24"/>
        </w:rPr>
        <w:t xml:space="preserve">siągnięcia wskaźnika, przy czym </w:t>
      </w:r>
      <w:r w:rsidRPr="00E17FB7">
        <w:rPr>
          <w:rFonts w:ascii="Times New Roman" w:hAnsi="Times New Roman"/>
          <w:sz w:val="24"/>
          <w:szCs w:val="24"/>
        </w:rPr>
        <w:t>wskaźnik ten musi zostać osiągnięty najpóźniej w ciągu 24 miesięcy od zawarcia Umowy Pożyczki Inwestycyjnej z Premią.</w:t>
      </w:r>
    </w:p>
    <w:p w14:paraId="088E5B28" w14:textId="77777777" w:rsidR="006735E7" w:rsidRPr="00E17FB7" w:rsidRDefault="00510655" w:rsidP="00007FAD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E17FB7">
        <w:t>Spełni</w:t>
      </w:r>
      <w:r w:rsidR="006D0E68" w:rsidRPr="00E17FB7">
        <w:t>enie kryteriów określonych w ust</w:t>
      </w:r>
      <w:r w:rsidR="00F37857" w:rsidRPr="00E17FB7">
        <w:t xml:space="preserve">. </w:t>
      </w:r>
      <w:r w:rsidR="0084257E" w:rsidRPr="00E17FB7">
        <w:t>1</w:t>
      </w:r>
      <w:r w:rsidR="0072636E" w:rsidRPr="00E17FB7">
        <w:t>4</w:t>
      </w:r>
      <w:r w:rsidR="00F37857" w:rsidRPr="00E17FB7">
        <w:t xml:space="preserve"> lit. a), b), c)</w:t>
      </w:r>
      <w:r w:rsidRPr="00E17FB7">
        <w:t xml:space="preserve"> podlega weryfikacji w chwili rozliczenia pożyczki</w:t>
      </w:r>
      <w:r w:rsidR="0084257E" w:rsidRPr="00E17FB7">
        <w:t>.</w:t>
      </w:r>
    </w:p>
    <w:p w14:paraId="584BC6B3" w14:textId="77777777" w:rsidR="00510655" w:rsidRPr="00E17FB7" w:rsidRDefault="00510655" w:rsidP="006735E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E17FB7">
        <w:lastRenderedPageBreak/>
        <w:t>Spełnienie kryteriów</w:t>
      </w:r>
      <w:r w:rsidR="006D0E68" w:rsidRPr="00E17FB7">
        <w:t xml:space="preserve"> określonych w ust</w:t>
      </w:r>
      <w:r w:rsidRPr="00E17FB7">
        <w:t>. 1</w:t>
      </w:r>
      <w:r w:rsidR="0072636E" w:rsidRPr="00E17FB7">
        <w:t>4</w:t>
      </w:r>
      <w:r w:rsidRPr="00E17FB7">
        <w:t xml:space="preserve"> lit. </w:t>
      </w:r>
      <w:r w:rsidR="00F37857" w:rsidRPr="00E17FB7">
        <w:t xml:space="preserve">d), </w:t>
      </w:r>
      <w:r w:rsidRPr="00E17FB7">
        <w:t xml:space="preserve">e) podlega weryfikacji po </w:t>
      </w:r>
      <w:r w:rsidR="00F37857" w:rsidRPr="00E17FB7">
        <w:t xml:space="preserve">upływie </w:t>
      </w:r>
      <w:r w:rsidR="00F37857" w:rsidRPr="00E17FB7">
        <w:br/>
        <w:t>24 miesięcy od zawarcia Umowy Inwestycyjnej z Premią</w:t>
      </w:r>
      <w:r w:rsidR="00FF6095" w:rsidRPr="00E17FB7">
        <w:t>.</w:t>
      </w:r>
    </w:p>
    <w:p w14:paraId="6E12B191" w14:textId="77777777" w:rsidR="00F37857" w:rsidRPr="00E17FB7" w:rsidRDefault="00F37857" w:rsidP="006735E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E17FB7">
        <w:t>Premia w postaci subsydiowania odsetek może zostać udzielona po złożeniu przez Ostatecznego Odbiorcę Wniosku o udzielenie preferencji/premii w postaci subsyd</w:t>
      </w:r>
      <w:r w:rsidR="0084257E" w:rsidRPr="00E17FB7">
        <w:t>iowania odsetek stanowiącego Z</w:t>
      </w:r>
      <w:r w:rsidRPr="00E17FB7">
        <w:t xml:space="preserve">ałącznik do </w:t>
      </w:r>
      <w:r w:rsidR="0084257E" w:rsidRPr="00E17FB7">
        <w:t>Wniosku o Pożyczkę Inwestycyjną z  Premią</w:t>
      </w:r>
      <w:r w:rsidRPr="00E17FB7">
        <w:t>.</w:t>
      </w:r>
    </w:p>
    <w:p w14:paraId="5E330122" w14:textId="77777777" w:rsidR="00F37857" w:rsidRPr="00E17FB7" w:rsidRDefault="00F37857" w:rsidP="006735E7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</w:pPr>
      <w:r w:rsidRPr="00E17FB7">
        <w:t>Decyzja o przyznaniu premii w postaci subsydiowania odsetek</w:t>
      </w:r>
      <w:r w:rsidR="00C769ED" w:rsidRPr="00E17FB7">
        <w:t xml:space="preserve"> uzależniona jest od pozytywn</w:t>
      </w:r>
      <w:r w:rsidR="00B67FB2" w:rsidRPr="00E17FB7">
        <w:t>ej oceny Pośrednika Finansowego uzasadnienia spełnienia kryterium uprawniającego do skorzystania z premii w postaci subsydiowania odsetek, przedstawionego przez Ostatecznego Odbiorcę.</w:t>
      </w:r>
    </w:p>
    <w:p w14:paraId="65BF601F" w14:textId="77777777" w:rsidR="00560AFD" w:rsidRPr="00E17FB7" w:rsidRDefault="00221945" w:rsidP="001C0BAA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 ramach projektu, </w:t>
      </w:r>
      <w:r w:rsidRPr="00E17FB7">
        <w:rPr>
          <w:rFonts w:ascii="Times New Roman" w:hAnsi="Times New Roman"/>
          <w:b/>
          <w:sz w:val="24"/>
          <w:szCs w:val="24"/>
        </w:rPr>
        <w:t>preferowane będą</w:t>
      </w:r>
      <w:r w:rsidRPr="00E17FB7">
        <w:rPr>
          <w:rFonts w:ascii="Times New Roman" w:hAnsi="Times New Roman"/>
          <w:sz w:val="24"/>
          <w:szCs w:val="24"/>
        </w:rPr>
        <w:t>:</w:t>
      </w:r>
    </w:p>
    <w:p w14:paraId="79D77F3E" w14:textId="77777777" w:rsidR="00221945" w:rsidRPr="00E17FB7" w:rsidRDefault="00221945" w:rsidP="001C0BA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 projekty realizowane na wybranych Obszarach Strategicznej Interwenc</w:t>
      </w:r>
      <w:r w:rsidR="00925969" w:rsidRPr="00E17FB7">
        <w:rPr>
          <w:rFonts w:ascii="Times New Roman" w:hAnsi="Times New Roman"/>
          <w:sz w:val="24"/>
          <w:szCs w:val="24"/>
        </w:rPr>
        <w:t>ji</w:t>
      </w:r>
      <w:r w:rsidRPr="00E17FB7">
        <w:rPr>
          <w:rFonts w:ascii="Times New Roman" w:hAnsi="Times New Roman"/>
          <w:sz w:val="24"/>
          <w:szCs w:val="24"/>
        </w:rPr>
        <w:t xml:space="preserve"> zgodnie ze Strategią rozwoju społeczno-gospodarczego województwa warmińsko-ma</w:t>
      </w:r>
      <w:r w:rsidR="00C26823" w:rsidRPr="00E17FB7">
        <w:rPr>
          <w:rFonts w:ascii="Times New Roman" w:hAnsi="Times New Roman"/>
          <w:sz w:val="24"/>
          <w:szCs w:val="24"/>
        </w:rPr>
        <w:t>zurskiego do roku 2025 z dnia 25</w:t>
      </w:r>
      <w:r w:rsidRPr="00E17FB7">
        <w:rPr>
          <w:rFonts w:ascii="Times New Roman" w:hAnsi="Times New Roman"/>
          <w:sz w:val="24"/>
          <w:szCs w:val="24"/>
        </w:rPr>
        <w:t xml:space="preserve"> czerwca 2013 r. tj.:</w:t>
      </w:r>
    </w:p>
    <w:p w14:paraId="5B3962A3" w14:textId="77777777" w:rsidR="00221945" w:rsidRPr="00E17FB7" w:rsidRDefault="003E4835" w:rsidP="00381C19">
      <w:pPr>
        <w:pStyle w:val="Akapitzlist"/>
        <w:numPr>
          <w:ilvl w:val="0"/>
          <w:numId w:val="32"/>
        </w:numPr>
        <w:spacing w:line="360" w:lineRule="auto"/>
        <w:ind w:left="1134" w:hanging="283"/>
        <w:jc w:val="both"/>
      </w:pPr>
      <w:r w:rsidRPr="00E17FB7">
        <w:t>o</w:t>
      </w:r>
      <w:r w:rsidR="00221945" w:rsidRPr="00E17FB7">
        <w:t>bszary peryferyzacji społeczno-gospodarczej,</w:t>
      </w:r>
    </w:p>
    <w:p w14:paraId="4389DD75" w14:textId="77777777" w:rsidR="00221945" w:rsidRPr="00E17FB7" w:rsidRDefault="003E4835" w:rsidP="00381C19">
      <w:pPr>
        <w:pStyle w:val="Akapitzlist"/>
        <w:numPr>
          <w:ilvl w:val="0"/>
          <w:numId w:val="32"/>
        </w:numPr>
        <w:spacing w:line="360" w:lineRule="auto"/>
        <w:ind w:left="1134" w:hanging="283"/>
        <w:jc w:val="both"/>
      </w:pPr>
      <w:r w:rsidRPr="00E17FB7">
        <w:t>o</w:t>
      </w:r>
      <w:r w:rsidR="00221945" w:rsidRPr="00E17FB7">
        <w:t>bszary o słabym dostępie do usług publicznych,</w:t>
      </w:r>
    </w:p>
    <w:p w14:paraId="1B01ADF8" w14:textId="77777777" w:rsidR="00D57F2F" w:rsidRPr="00E17FB7" w:rsidRDefault="003E4835" w:rsidP="00381C19">
      <w:pPr>
        <w:pStyle w:val="Akapitzlist"/>
        <w:numPr>
          <w:ilvl w:val="0"/>
          <w:numId w:val="32"/>
        </w:numPr>
        <w:spacing w:line="360" w:lineRule="auto"/>
        <w:ind w:left="1134" w:hanging="283"/>
        <w:jc w:val="both"/>
      </w:pPr>
      <w:r w:rsidRPr="00E17FB7">
        <w:t>o</w:t>
      </w:r>
      <w:r w:rsidR="00D57F2F" w:rsidRPr="00E17FB7">
        <w:t>bszary przygraniczne.</w:t>
      </w:r>
    </w:p>
    <w:p w14:paraId="2A7BBC1E" w14:textId="77777777" w:rsidR="00221945" w:rsidRPr="00E17FB7" w:rsidRDefault="00E61CA1" w:rsidP="001C0BA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 i</w:t>
      </w:r>
      <w:r w:rsidR="00D57F2F" w:rsidRPr="00E17FB7">
        <w:rPr>
          <w:rFonts w:ascii="Times New Roman" w:hAnsi="Times New Roman"/>
          <w:sz w:val="24"/>
          <w:szCs w:val="24"/>
        </w:rPr>
        <w:t>nwestycje w obszarze inteligentnych specjalizacji województwa warmińsko-mazurskiego tj.</w:t>
      </w:r>
      <w:r w:rsidR="003D77EB" w:rsidRPr="00E17FB7">
        <w:rPr>
          <w:rFonts w:ascii="Times New Roman" w:hAnsi="Times New Roman"/>
          <w:sz w:val="24"/>
          <w:szCs w:val="24"/>
        </w:rPr>
        <w:t>:</w:t>
      </w:r>
    </w:p>
    <w:p w14:paraId="67EC8724" w14:textId="77777777" w:rsidR="00D57F2F" w:rsidRPr="00E17FB7" w:rsidRDefault="00D57F2F" w:rsidP="00381C19">
      <w:pPr>
        <w:pStyle w:val="Akapitzlist"/>
        <w:numPr>
          <w:ilvl w:val="0"/>
          <w:numId w:val="40"/>
        </w:numPr>
        <w:spacing w:line="360" w:lineRule="auto"/>
        <w:ind w:left="1134" w:hanging="283"/>
        <w:jc w:val="both"/>
      </w:pPr>
      <w:r w:rsidRPr="00E17FB7">
        <w:t>drewno i meblarstwo,</w:t>
      </w:r>
    </w:p>
    <w:p w14:paraId="78094B6A" w14:textId="77777777" w:rsidR="00D57F2F" w:rsidRPr="00E17FB7" w:rsidRDefault="00D57F2F" w:rsidP="00381C19">
      <w:pPr>
        <w:pStyle w:val="Akapitzlist"/>
        <w:numPr>
          <w:ilvl w:val="0"/>
          <w:numId w:val="40"/>
        </w:numPr>
        <w:spacing w:line="360" w:lineRule="auto"/>
        <w:ind w:left="1134" w:hanging="283"/>
        <w:jc w:val="both"/>
      </w:pPr>
      <w:r w:rsidRPr="00E17FB7">
        <w:t xml:space="preserve">żywność </w:t>
      </w:r>
      <w:r w:rsidR="00393AB5" w:rsidRPr="00E17FB7">
        <w:t>wysokiej jakości</w:t>
      </w:r>
      <w:r w:rsidRPr="00E17FB7">
        <w:t>,</w:t>
      </w:r>
    </w:p>
    <w:p w14:paraId="179F0B76" w14:textId="77777777" w:rsidR="00786120" w:rsidRPr="00E17FB7" w:rsidRDefault="00D57F2F" w:rsidP="00381C19">
      <w:pPr>
        <w:pStyle w:val="Akapitzlist"/>
        <w:numPr>
          <w:ilvl w:val="0"/>
          <w:numId w:val="40"/>
        </w:numPr>
        <w:spacing w:line="360" w:lineRule="auto"/>
        <w:ind w:left="1134" w:hanging="283"/>
        <w:jc w:val="both"/>
      </w:pPr>
      <w:r w:rsidRPr="00E17FB7">
        <w:t>ekonomia wody.</w:t>
      </w:r>
    </w:p>
    <w:p w14:paraId="4B875B59" w14:textId="77777777" w:rsidR="00D876DF" w:rsidRPr="00E17FB7" w:rsidRDefault="00D876D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Przez inwestycje w </w:t>
      </w:r>
      <w:r w:rsidRPr="00E17FB7">
        <w:rPr>
          <w:b/>
        </w:rPr>
        <w:t>Obszarach Strategicznych Interwencji</w:t>
      </w:r>
      <w:r w:rsidRPr="00E17FB7">
        <w:t xml:space="preserve"> należy rozumieć inwestycje realizowane w gminach zlokalizowanych na obszarach uznawanych, zgodnie z Strategią rozwoju społeczno-gospodarczego województwa warmińsko-mazurskiego do roku 2025 </w:t>
      </w:r>
      <w:r w:rsidR="00786120" w:rsidRPr="00E17FB7">
        <w:br/>
      </w:r>
      <w:r w:rsidR="0003558A" w:rsidRPr="00E17FB7">
        <w:t>z dnia 25</w:t>
      </w:r>
      <w:r w:rsidRPr="00E17FB7">
        <w:t xml:space="preserve"> czerwca 2013 r. za obszary peryferyzacji społeczno-gospodarczej, obszary o słabym dostępie do usług publicznych oraz obszary przygraniczne. Kwalifikację poszczególnych gmin do tych obszarów określa </w:t>
      </w:r>
      <w:r w:rsidR="008C46D2" w:rsidRPr="00E17FB7">
        <w:t>Zał</w:t>
      </w:r>
      <w:r w:rsidR="009876A2" w:rsidRPr="00E17FB7">
        <w:t>ącznik nr 3</w:t>
      </w:r>
      <w:r w:rsidRPr="00E17FB7">
        <w:t xml:space="preserve"> do Regulaminu</w:t>
      </w:r>
      <w:r w:rsidR="00E77B6A" w:rsidRPr="00E17FB7">
        <w:t xml:space="preserve"> </w:t>
      </w:r>
      <w:r w:rsidR="00E30AA0" w:rsidRPr="00E17FB7">
        <w:t>PIzP</w:t>
      </w:r>
      <w:r w:rsidRPr="00E17FB7">
        <w:t xml:space="preserve">. </w:t>
      </w:r>
    </w:p>
    <w:p w14:paraId="22C848FD" w14:textId="77777777" w:rsidR="00D57F2F" w:rsidRPr="00E17FB7" w:rsidRDefault="00D876D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Poprzez inwestycję</w:t>
      </w:r>
      <w:r w:rsidR="00D57F2F" w:rsidRPr="00E17FB7">
        <w:t xml:space="preserve"> w ramach powyższych </w:t>
      </w:r>
      <w:r w:rsidR="00D57F2F" w:rsidRPr="00E17FB7">
        <w:rPr>
          <w:b/>
        </w:rPr>
        <w:t>inteligentnych specjalizacji</w:t>
      </w:r>
      <w:r w:rsidR="00D57F2F" w:rsidRPr="00E17FB7">
        <w:t xml:space="preserve"> należy rozumieć takie, które muszą </w:t>
      </w:r>
      <w:r w:rsidR="00393AB5" w:rsidRPr="00E17FB7">
        <w:t xml:space="preserve">spełnić, </w:t>
      </w:r>
      <w:r w:rsidR="00393AB5" w:rsidRPr="00E17FB7">
        <w:rPr>
          <w:u w:val="single"/>
        </w:rPr>
        <w:t>co</w:t>
      </w:r>
      <w:r w:rsidR="00D57F2F" w:rsidRPr="00E17FB7">
        <w:rPr>
          <w:u w:val="single"/>
        </w:rPr>
        <w:t xml:space="preserve"> najmniej dwa z poniższych warunków łącznie</w:t>
      </w:r>
      <w:r w:rsidR="00D57F2F" w:rsidRPr="00E17FB7">
        <w:t>:</w:t>
      </w:r>
    </w:p>
    <w:p w14:paraId="78A4DBB6" w14:textId="77777777" w:rsidR="00D57F2F" w:rsidRPr="00E17FB7" w:rsidRDefault="00AF449B" w:rsidP="00381C1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w</w:t>
      </w:r>
      <w:r w:rsidR="00D57F2F" w:rsidRPr="00E17FB7">
        <w:rPr>
          <w:rFonts w:ascii="Times New Roman" w:hAnsi="Times New Roman"/>
          <w:sz w:val="24"/>
          <w:szCs w:val="24"/>
        </w:rPr>
        <w:t xml:space="preserve">pływ na eliminowanie negatywnego wpływu zagrożeń i/lub wpływ na wykorzystanie szans zdiagnozowanych w analizie </w:t>
      </w:r>
      <w:r w:rsidR="00246F92" w:rsidRPr="00E17FB7">
        <w:rPr>
          <w:rFonts w:ascii="Times New Roman" w:hAnsi="Times New Roman"/>
          <w:sz w:val="24"/>
          <w:szCs w:val="24"/>
        </w:rPr>
        <w:t>SWOT</w:t>
      </w:r>
      <w:r w:rsidR="00246F92" w:rsidRPr="00E17FB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246F92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dla danej inteligentnej specjalizacji,</w:t>
      </w:r>
    </w:p>
    <w:p w14:paraId="678DD218" w14:textId="77777777" w:rsidR="00AF449B" w:rsidRPr="00E17FB7" w:rsidRDefault="00AF449B" w:rsidP="00381C1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wpływ na wzmocnienie silnych stron i/lub eliminację słabych stron zdiagnozowanych </w:t>
      </w:r>
      <w:r w:rsidR="00213638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w analizie SWOT dla danej inteligentnej specjalizacji,</w:t>
      </w:r>
    </w:p>
    <w:p w14:paraId="46C1E206" w14:textId="77777777" w:rsidR="00AF449B" w:rsidRPr="00E17FB7" w:rsidRDefault="00AF449B" w:rsidP="00381C1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dyfuzję wyników projektu na więcej niż jeden podmiot działający w obszarze danej inteligentnej specjalizacji,</w:t>
      </w:r>
    </w:p>
    <w:p w14:paraId="1708CAF6" w14:textId="77777777" w:rsidR="00AF449B" w:rsidRPr="00E17FB7" w:rsidRDefault="00AF449B" w:rsidP="00381C1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stworzenie w wyniku projektu możliwości eksportowych w ramach danej specjalizacji i/lub generowanie potencjalnego wzrostu współpracy w europejskich łańcuchach wartości, </w:t>
      </w:r>
    </w:p>
    <w:p w14:paraId="475EFD7C" w14:textId="77777777" w:rsidR="0059470F" w:rsidRPr="00E17FB7" w:rsidRDefault="00AF449B" w:rsidP="00381C1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wpływ na kreowanie współpracy pomiędzy środowiskiem naukowym, biznesowym, otoczeniem biznesu, administracją w </w:t>
      </w:r>
      <w:r w:rsidR="00393AB5" w:rsidRPr="00E17FB7">
        <w:rPr>
          <w:rFonts w:ascii="Times New Roman" w:hAnsi="Times New Roman"/>
          <w:sz w:val="24"/>
          <w:szCs w:val="24"/>
        </w:rPr>
        <w:t>obrębie, co</w:t>
      </w:r>
      <w:r w:rsidRPr="00E17FB7">
        <w:rPr>
          <w:rFonts w:ascii="Times New Roman" w:hAnsi="Times New Roman"/>
          <w:sz w:val="24"/>
          <w:szCs w:val="24"/>
        </w:rPr>
        <w:t xml:space="preserve"> najmniej jednej specjalizacji w wyniku realizacji projektu.</w:t>
      </w:r>
    </w:p>
    <w:p w14:paraId="222F47C7" w14:textId="77777777" w:rsidR="00E94311" w:rsidRPr="00E17FB7" w:rsidRDefault="00E94311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Kryteria oceny wniosku o pożyczkę zgodnie ze Strategią rozwoju społ</w:t>
      </w:r>
      <w:r w:rsidR="009A4F53" w:rsidRPr="00E17FB7">
        <w:t>eczno-gospodarczego województwa warmińsko-</w:t>
      </w:r>
      <w:r w:rsidRPr="00E17FB7">
        <w:t>mazurskiego</w:t>
      </w:r>
      <w:r w:rsidR="0003558A" w:rsidRPr="00E17FB7">
        <w:t xml:space="preserve"> do roku 2025 z dnia 25</w:t>
      </w:r>
      <w:r w:rsidRPr="00E17FB7">
        <w:t xml:space="preserve"> czerwca </w:t>
      </w:r>
      <w:r w:rsidRPr="00E17FB7">
        <w:br/>
        <w:t xml:space="preserve">2013 r. stanowią odrębny dokument </w:t>
      </w:r>
      <w:r w:rsidR="00912007" w:rsidRPr="00E17FB7">
        <w:t>(Z</w:t>
      </w:r>
      <w:r w:rsidR="009876A2" w:rsidRPr="00E17FB7">
        <w:t>ałącznik nr 2</w:t>
      </w:r>
      <w:r w:rsidRPr="00E17FB7">
        <w:t xml:space="preserve"> do </w:t>
      </w:r>
      <w:r w:rsidR="00D876DF" w:rsidRPr="00E17FB7">
        <w:t>Regulaminu</w:t>
      </w:r>
      <w:r w:rsidR="00E77B6A" w:rsidRPr="00E17FB7">
        <w:t xml:space="preserve"> </w:t>
      </w:r>
      <w:r w:rsidR="00E30AA0" w:rsidRPr="00E17FB7">
        <w:t>PIzP</w:t>
      </w:r>
      <w:r w:rsidRPr="00E17FB7">
        <w:t>).</w:t>
      </w:r>
    </w:p>
    <w:p w14:paraId="0AE16CF2" w14:textId="77777777" w:rsidR="006E4A7B" w:rsidRPr="00E17FB7" w:rsidRDefault="00D65CE9" w:rsidP="00AD7232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Jednostkowe PIzP udzielane Ostatecz</w:t>
      </w:r>
      <w:r w:rsidR="003D77EB" w:rsidRPr="00E17FB7">
        <w:rPr>
          <w:rFonts w:ascii="Times New Roman" w:eastAsia="Times New Roman" w:hAnsi="Times New Roman"/>
          <w:sz w:val="24"/>
          <w:szCs w:val="24"/>
          <w:lang w:eastAsia="pl-PL"/>
        </w:rPr>
        <w:t>nym Odbiorcom przez Pośrednika F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inansowego będą oprocentowane na warunkach korzystniejszych niż rynkowe zgodnie z zasadami udzielania pomocy de minimis, o których mowa w Rozporządzeniu Komisji (UE) nr 1407/2013 z dnia 18 grudnia 2013 r. w sprawie stosowania art. 107 i 108 Traktatu o funkcjonowaniu Unii Europejskiej do pomoc</w:t>
      </w:r>
      <w:r w:rsidR="005C4CE0" w:rsidRPr="00E17FB7">
        <w:rPr>
          <w:rFonts w:ascii="Times New Roman" w:eastAsia="Times New Roman" w:hAnsi="Times New Roman"/>
          <w:sz w:val="24"/>
          <w:szCs w:val="24"/>
          <w:lang w:eastAsia="pl-PL"/>
        </w:rPr>
        <w:t>y de minimis oraz Rozporządzenia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Ministra Infrastruktury i Rozwoju </w:t>
      </w:r>
      <w:r w:rsidR="00213638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z dnia 19 marca 2015 r. w sprawie udzielania pomocy de minimis w ramach regionalnych programów</w:t>
      </w:r>
      <w:r w:rsidR="00D4690E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operacyjnych na lata 2014-2020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1D369E" w14:textId="77777777" w:rsidR="00377A09" w:rsidRPr="00E17FB7" w:rsidRDefault="00560AFD" w:rsidP="00AD7232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przedsięwzięć realizowanych przez Ostatecznych Odbiorców w ramach przynajmniej jednej z preferencji wskazanych w </w:t>
      </w:r>
      <w:r w:rsidR="00F72872" w:rsidRPr="00E17FB7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63E99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5FD" w:rsidRPr="00E17FB7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powyżej, </w:t>
      </w:r>
      <w:r w:rsidR="00657C1D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Jednostkowe </w:t>
      </w:r>
      <w:r w:rsidR="00393AB5" w:rsidRPr="00E17FB7">
        <w:rPr>
          <w:rFonts w:ascii="Times New Roman" w:eastAsia="Times New Roman" w:hAnsi="Times New Roman"/>
          <w:sz w:val="24"/>
          <w:szCs w:val="24"/>
          <w:lang w:eastAsia="pl-PL"/>
        </w:rPr>
        <w:t>PIzP udzielane</w:t>
      </w:r>
    </w:p>
    <w:p w14:paraId="4CC4EF70" w14:textId="77777777" w:rsidR="00DD20EE" w:rsidRPr="00E17FB7" w:rsidRDefault="00560AFD" w:rsidP="00555865">
      <w:p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D876DF" w:rsidRPr="00E17FB7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</w:t>
      </w:r>
      <w:r w:rsidRPr="00E17FB7">
        <w:rPr>
          <w:rFonts w:ascii="Times New Roman" w:eastAsia="Times New Roman" w:hAnsi="Times New Roman"/>
          <w:b/>
          <w:sz w:val="24"/>
          <w:szCs w:val="24"/>
          <w:lang w:eastAsia="pl-PL"/>
        </w:rPr>
        <w:t>oprocentowane na warunkach korzystniejszych niż rynkowe</w:t>
      </w:r>
      <w:r w:rsidR="00E77B6A" w:rsidRPr="00E17F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i jest równe:</w:t>
      </w:r>
    </w:p>
    <w:p w14:paraId="3A2283B0" w14:textId="77777777" w:rsidR="00560AFD" w:rsidRPr="00E17FB7" w:rsidRDefault="00560AFD" w:rsidP="00381C19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b/>
          <w:sz w:val="24"/>
          <w:szCs w:val="24"/>
          <w:lang w:eastAsia="pl-PL"/>
        </w:rPr>
        <w:t>50% stopy bazowej KE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, obowiązującej w dniu zawarcia umowy </w:t>
      </w:r>
      <w:r w:rsidR="00B811F4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pożyczki – dla projektów realizowanych na wybranych Obszarach Strategicznej Interwencji,</w:t>
      </w:r>
    </w:p>
    <w:p w14:paraId="5922D545" w14:textId="77777777" w:rsidR="00E94311" w:rsidRPr="00E17FB7" w:rsidRDefault="00560AFD" w:rsidP="00381C19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75% stopy bazowej KE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, obowiązującej w dniu zawarcia umowy </w:t>
      </w:r>
      <w:r w:rsidR="00B811F4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pożyczki – dla Inwestycji w obszarze inteligentnych specjalizacji województwa warmińsko-mazurskiego.</w:t>
      </w:r>
    </w:p>
    <w:p w14:paraId="285CAC35" w14:textId="77777777" w:rsidR="006D0E68" w:rsidRPr="00E17FB7" w:rsidRDefault="0024794B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W przypadku jednoczesnego spełnienia dwóch kryteriów uprawniających do skorzystania </w:t>
      </w:r>
      <w:r w:rsidR="000A63C2" w:rsidRPr="00E17FB7">
        <w:br/>
      </w:r>
      <w:r w:rsidRPr="00E17FB7">
        <w:t xml:space="preserve">z preferencji przez Ostatecznego Odbiorcę </w:t>
      </w:r>
      <w:r w:rsidR="008453C6" w:rsidRPr="00E17FB7">
        <w:t>wskazanych w ust. 21</w:t>
      </w:r>
      <w:r w:rsidR="006D0E68" w:rsidRPr="00E17FB7">
        <w:t>, Ostateczny Odbiorca określi, którą z preferencji wybiera.</w:t>
      </w:r>
    </w:p>
    <w:p w14:paraId="06473590" w14:textId="77777777" w:rsidR="000A63C2" w:rsidRPr="00E17FB7" w:rsidRDefault="000A63C2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Zastosowanie preferencyjnego oprocentowania (na warunkach korzystniejszych niż rynkowe) może zostać udzielone po złożeniu przez Ostatecznego Odbiorcę Wniosku o udzielenie preferencji/premii w postaci subsy</w:t>
      </w:r>
      <w:r w:rsidR="00B95522" w:rsidRPr="00E17FB7">
        <w:t>diowania odsetek, stanowiącego Z</w:t>
      </w:r>
      <w:r w:rsidRPr="00E17FB7">
        <w:t xml:space="preserve">ałącznik do </w:t>
      </w:r>
      <w:r w:rsidR="00B95522" w:rsidRPr="00E17FB7">
        <w:t xml:space="preserve">Wniosku </w:t>
      </w:r>
      <w:r w:rsidR="00B95522" w:rsidRPr="00E17FB7">
        <w:br/>
        <w:t>o Pożyczkę Inwestycyjną z Premią</w:t>
      </w:r>
      <w:r w:rsidRPr="00E17FB7">
        <w:t>.</w:t>
      </w:r>
    </w:p>
    <w:p w14:paraId="74DE93A6" w14:textId="77777777" w:rsidR="00937BE6" w:rsidRPr="00E17FB7" w:rsidRDefault="00937BE6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W przypadku wystąpienia pomocy w formie de minimis obowiązek badania dopuszczalności pomocy, obliczania wartości udzielonej pomocy, zgłaszania faktu udzielenia takiej pomocy, wydania stosownego zaświadczenia oraz składania sprawozdań z udzielonej pomocy publicznej do właściwej instytucji spoczywa na Pośredniku Finansowym, zgodnie </w:t>
      </w:r>
      <w:r w:rsidRPr="00E17FB7">
        <w:br/>
        <w:t>z odpowiednimi przepisami.</w:t>
      </w:r>
    </w:p>
    <w:p w14:paraId="19D34C4E" w14:textId="77777777" w:rsidR="005C7A1C" w:rsidRPr="00E17FB7" w:rsidRDefault="003973C7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W przypadku niespełnienia przez Ostatecznego</w:t>
      </w:r>
      <w:r w:rsidR="00EE33C9" w:rsidRPr="00E17FB7">
        <w:t xml:space="preserve"> Odbiorcę warunków do uzyskania </w:t>
      </w:r>
      <w:r w:rsidR="00657C1D" w:rsidRPr="00E17FB7">
        <w:t>Jednostkowej PIzP</w:t>
      </w:r>
      <w:r w:rsidR="008453C6" w:rsidRPr="00E17FB7">
        <w:t xml:space="preserve"> </w:t>
      </w:r>
      <w:r w:rsidR="00EE33C9" w:rsidRPr="00E17FB7">
        <w:t xml:space="preserve">na warunkach korzystniejszych niż rynkowe, </w:t>
      </w:r>
      <w:r w:rsidR="001F52ED" w:rsidRPr="00E17FB7">
        <w:t>Pośrednik Finansowy</w:t>
      </w:r>
      <w:r w:rsidR="00246F92" w:rsidRPr="00E17FB7">
        <w:t xml:space="preserve"> </w:t>
      </w:r>
      <w:r w:rsidR="00E61CA1" w:rsidRPr="00E17FB7">
        <w:t>ma</w:t>
      </w:r>
      <w:r w:rsidR="00246F92" w:rsidRPr="00E17FB7">
        <w:t xml:space="preserve"> </w:t>
      </w:r>
      <w:r w:rsidR="00EE33C9" w:rsidRPr="00E17FB7">
        <w:t>możliwoś</w:t>
      </w:r>
      <w:r w:rsidR="006B34FC" w:rsidRPr="00E17FB7">
        <w:t>ć</w:t>
      </w:r>
      <w:r w:rsidR="00EE33C9" w:rsidRPr="00E17FB7">
        <w:t xml:space="preserve"> udzielenia </w:t>
      </w:r>
      <w:r w:rsidR="00657C1D" w:rsidRPr="00E17FB7">
        <w:t xml:space="preserve">ww. </w:t>
      </w:r>
      <w:r w:rsidR="00EE33C9" w:rsidRPr="00E17FB7">
        <w:t xml:space="preserve">pożyczki na </w:t>
      </w:r>
      <w:r w:rsidR="00EE33C9" w:rsidRPr="00E17FB7">
        <w:rPr>
          <w:b/>
        </w:rPr>
        <w:t>warunkach rynkowych</w:t>
      </w:r>
      <w:r w:rsidR="00EE33C9" w:rsidRPr="00E17FB7">
        <w:t xml:space="preserve">, według stopy referencyjnej obliczanej przy zastosowaniu obowiązującej stopy bazowej </w:t>
      </w:r>
      <w:r w:rsidR="00657C1D" w:rsidRPr="00E17FB7">
        <w:t xml:space="preserve">oraz marży ustalonej w oparciu </w:t>
      </w:r>
      <w:r w:rsidR="00B811F4" w:rsidRPr="00E17FB7">
        <w:t xml:space="preserve">o </w:t>
      </w:r>
      <w:r w:rsidR="00EE33C9" w:rsidRPr="00E17FB7">
        <w:t>Komunikat Komisji Europejskiej w sprawie zmiany metody ustalania stóp referencyjnych i dyskontowych (Dz. Urz. UE C 14 z 19.1.2008 r., str. 6 lub komunikatu zastępującego) oraz po przeprowadzeniu analizy ryzyka niespłacenia zaciągniętego przez przedsiębiorcę zobowiązania na podstawie wdrożonej i akceptowanej w sektorze finansowym metodologii wyznaczania współczynnika ryzyka.</w:t>
      </w:r>
    </w:p>
    <w:p w14:paraId="5A230FB2" w14:textId="77777777" w:rsidR="005C7A1C" w:rsidRPr="00E17FB7" w:rsidRDefault="005C7A1C" w:rsidP="00AD7232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color w:val="auto"/>
        </w:rPr>
      </w:pPr>
      <w:r w:rsidRPr="00E17FB7">
        <w:rPr>
          <w:color w:val="auto"/>
        </w:rPr>
        <w:t xml:space="preserve">Oprocentowanie jest stałe w całym okresie finansowania </w:t>
      </w:r>
      <w:r w:rsidR="00822D2B" w:rsidRPr="00E17FB7">
        <w:rPr>
          <w:color w:val="auto"/>
        </w:rPr>
        <w:t xml:space="preserve">(spłaty pożyczki) </w:t>
      </w:r>
      <w:r w:rsidRPr="00E17FB7">
        <w:rPr>
          <w:color w:val="auto"/>
        </w:rPr>
        <w:t xml:space="preserve">i wyrażane jest </w:t>
      </w:r>
      <w:r w:rsidR="00153ED4" w:rsidRPr="00E17FB7">
        <w:rPr>
          <w:color w:val="auto"/>
        </w:rPr>
        <w:br/>
      </w:r>
      <w:r w:rsidRPr="00E17FB7">
        <w:rPr>
          <w:color w:val="auto"/>
        </w:rPr>
        <w:t>w stosunku rocznym.</w:t>
      </w:r>
    </w:p>
    <w:p w14:paraId="0E1E04D2" w14:textId="77777777" w:rsidR="000066E0" w:rsidRPr="00E17FB7" w:rsidRDefault="000066E0" w:rsidP="00AD7232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color w:val="auto"/>
        </w:rPr>
      </w:pPr>
      <w:r w:rsidRPr="00E17FB7">
        <w:rPr>
          <w:color w:val="auto"/>
        </w:rPr>
        <w:t>Odsetki od pożyczki udzielonej na warunkach korzystniejszych niż rynkowe naliczane są od aktualnego stanu zadłużenia, od dnia uruchomienia pożyczki lub jej części i nie są kapitalizowane.</w:t>
      </w:r>
    </w:p>
    <w:p w14:paraId="30ABA802" w14:textId="77777777" w:rsidR="00062A86" w:rsidRPr="00E17FB7" w:rsidRDefault="0070077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Odsetki od pożyczki udzielonej na warunkach rynkowych naliczane są od aktualnego stanu zadłużenia</w:t>
      </w:r>
      <w:r w:rsidR="000066E0" w:rsidRPr="00E17FB7">
        <w:t>,</w:t>
      </w:r>
      <w:r w:rsidRPr="00E17FB7">
        <w:t xml:space="preserve"> od dnia uruchomienia pożyczki lub jej części i nie są kapitalizowane. </w:t>
      </w:r>
    </w:p>
    <w:p w14:paraId="445925A6" w14:textId="77777777" w:rsidR="00505D34" w:rsidRPr="00E17FB7" w:rsidRDefault="00F07606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lastRenderedPageBreak/>
        <w:t xml:space="preserve">Pośrednik Finansowy </w:t>
      </w:r>
      <w:r w:rsidR="008603E1" w:rsidRPr="00E17FB7">
        <w:rPr>
          <w:u w:val="single"/>
        </w:rPr>
        <w:t>nie pobiera opłat i prowizji</w:t>
      </w:r>
      <w:r w:rsidR="008603E1" w:rsidRPr="00E17FB7">
        <w:t xml:space="preserve"> za udzielenie i obsługę </w:t>
      </w:r>
      <w:r w:rsidR="00B7682D" w:rsidRPr="00E17FB7">
        <w:t>Jednostkowej PIzP</w:t>
      </w:r>
      <w:r w:rsidR="001F52ED" w:rsidRPr="00E17FB7">
        <w:t xml:space="preserve">. </w:t>
      </w:r>
      <w:r w:rsidR="005769F1" w:rsidRPr="00E17FB7">
        <w:br/>
      </w:r>
      <w:r w:rsidR="00B7682D" w:rsidRPr="00E17FB7">
        <w:t>Powyższe nie dotyczy odrębnie uregulowanych czynności windykacyjnych.</w:t>
      </w:r>
    </w:p>
    <w:p w14:paraId="2B0631BD" w14:textId="77777777" w:rsidR="00B7682D" w:rsidRPr="00E17FB7" w:rsidRDefault="00B7682D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Dopuszcza się możliwość pobierania opłat od </w:t>
      </w:r>
      <w:r w:rsidR="001F52ED" w:rsidRPr="00E17FB7">
        <w:t>Ostatecznych Od</w:t>
      </w:r>
      <w:r w:rsidRPr="00E17FB7">
        <w:t xml:space="preserve">biorców z tytułu kar za niewykonanie postanowień umowy Jednostkowej </w:t>
      </w:r>
      <w:r w:rsidR="00393AB5" w:rsidRPr="00E17FB7">
        <w:t>PIzP</w:t>
      </w:r>
      <w:r w:rsidR="008453C6" w:rsidRPr="00E17FB7">
        <w:t xml:space="preserve"> </w:t>
      </w:r>
      <w:r w:rsidRPr="00E17FB7">
        <w:t>związanych z:</w:t>
      </w:r>
    </w:p>
    <w:p w14:paraId="27AEF0BC" w14:textId="77777777" w:rsidR="00B7682D" w:rsidRPr="00E17FB7" w:rsidRDefault="00B7682D" w:rsidP="00381C19">
      <w:pPr>
        <w:pStyle w:val="Akapitzlist"/>
        <w:numPr>
          <w:ilvl w:val="0"/>
          <w:numId w:val="35"/>
        </w:numPr>
        <w:spacing w:line="360" w:lineRule="auto"/>
        <w:jc w:val="both"/>
      </w:pPr>
      <w:r w:rsidRPr="00E17FB7">
        <w:t>nierozliczeniem w terminie środków pochodzących z pożyczki;</w:t>
      </w:r>
    </w:p>
    <w:p w14:paraId="7D56244D" w14:textId="77777777" w:rsidR="00B7682D" w:rsidRPr="00E17FB7" w:rsidRDefault="00B7682D" w:rsidP="00381C19">
      <w:pPr>
        <w:pStyle w:val="Akapitzlist"/>
        <w:numPr>
          <w:ilvl w:val="0"/>
          <w:numId w:val="35"/>
        </w:numPr>
        <w:spacing w:line="360" w:lineRule="auto"/>
        <w:jc w:val="both"/>
      </w:pPr>
      <w:r w:rsidRPr="00E17FB7">
        <w:t>wydatkowania środków niezgodnie z celem udzielonej pożyczki</w:t>
      </w:r>
      <w:r w:rsidR="003E2075" w:rsidRPr="00E17FB7">
        <w:t xml:space="preserve"> bez </w:t>
      </w:r>
      <w:r w:rsidR="0003073D" w:rsidRPr="00E17FB7">
        <w:t>z</w:t>
      </w:r>
      <w:r w:rsidR="003E2075" w:rsidRPr="00E17FB7">
        <w:t>gody Pośrednika Finansowego</w:t>
      </w:r>
      <w:r w:rsidRPr="00E17FB7">
        <w:t>;</w:t>
      </w:r>
    </w:p>
    <w:p w14:paraId="6CBB8D2A" w14:textId="77777777" w:rsidR="0003073D" w:rsidRPr="00E17FB7" w:rsidRDefault="00B7682D" w:rsidP="000E7E20">
      <w:pPr>
        <w:pStyle w:val="Akapitzlist"/>
        <w:numPr>
          <w:ilvl w:val="0"/>
          <w:numId w:val="35"/>
        </w:numPr>
        <w:spacing w:line="360" w:lineRule="auto"/>
        <w:jc w:val="both"/>
      </w:pPr>
      <w:r w:rsidRPr="00E17FB7">
        <w:t>nieu</w:t>
      </w:r>
      <w:r w:rsidR="001F52ED" w:rsidRPr="00E17FB7">
        <w:t>stanowienia przez Ostatecznego Odbiorcę</w:t>
      </w:r>
      <w:r w:rsidRPr="00E17FB7">
        <w:t xml:space="preserve"> zabezpieczenia do udzielonej po</w:t>
      </w:r>
      <w:r w:rsidR="003E2075" w:rsidRPr="00E17FB7">
        <w:t>życzki;</w:t>
      </w:r>
    </w:p>
    <w:p w14:paraId="72237360" w14:textId="77777777" w:rsidR="000F3B36" w:rsidRPr="00E17FB7" w:rsidRDefault="003E2075" w:rsidP="00381C19">
      <w:pPr>
        <w:pStyle w:val="Akapitzlist"/>
        <w:numPr>
          <w:ilvl w:val="0"/>
          <w:numId w:val="35"/>
        </w:numPr>
        <w:spacing w:line="360" w:lineRule="auto"/>
        <w:jc w:val="both"/>
      </w:pPr>
      <w:r w:rsidRPr="00E17FB7">
        <w:t xml:space="preserve">niedotrzymanie warunków </w:t>
      </w:r>
      <w:r w:rsidR="0003073D" w:rsidRPr="00E17FB7">
        <w:t>uprawniających do skorzystania z preferencji</w:t>
      </w:r>
      <w:r w:rsidR="000F3B36" w:rsidRPr="00E17FB7">
        <w:t>;</w:t>
      </w:r>
    </w:p>
    <w:p w14:paraId="550E1219" w14:textId="77777777" w:rsidR="003E2075" w:rsidRPr="00E17FB7" w:rsidRDefault="000F3B36" w:rsidP="00381C19">
      <w:pPr>
        <w:pStyle w:val="Akapitzlist"/>
        <w:numPr>
          <w:ilvl w:val="0"/>
          <w:numId w:val="35"/>
        </w:numPr>
        <w:spacing w:line="360" w:lineRule="auto"/>
        <w:jc w:val="both"/>
      </w:pPr>
      <w:r w:rsidRPr="00E17FB7">
        <w:t>niedotrzymanie warunków uprawniających do premii w postaci</w:t>
      </w:r>
      <w:r w:rsidR="00681339" w:rsidRPr="00E17FB7">
        <w:t xml:space="preserve"> subsydiowania odsetek.</w:t>
      </w:r>
    </w:p>
    <w:p w14:paraId="17D93C66" w14:textId="77777777" w:rsidR="0070077F" w:rsidRPr="00E17FB7" w:rsidRDefault="0070077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Konieczność i celowość finansowania przedsięwzięcia musi znajdować uzasadnienie </w:t>
      </w:r>
      <w:r w:rsidRPr="00E17FB7">
        <w:br/>
        <w:t xml:space="preserve">w przedstawionym </w:t>
      </w:r>
      <w:r w:rsidR="001F52ED" w:rsidRPr="00E17FB7">
        <w:t xml:space="preserve">Pośrednikowi Finansowemu </w:t>
      </w:r>
      <w:r w:rsidR="00681339" w:rsidRPr="00E17FB7">
        <w:rPr>
          <w:b/>
        </w:rPr>
        <w:t>biznes</w:t>
      </w:r>
      <w:r w:rsidR="003A303A" w:rsidRPr="00E17FB7">
        <w:rPr>
          <w:b/>
        </w:rPr>
        <w:t>planie</w:t>
      </w:r>
      <w:r w:rsidR="00C710C1" w:rsidRPr="00E17FB7">
        <w:rPr>
          <w:b/>
          <w:bCs/>
        </w:rPr>
        <w:t>/</w:t>
      </w:r>
      <w:r w:rsidR="003A303A" w:rsidRPr="00E17FB7">
        <w:rPr>
          <w:b/>
          <w:bCs/>
        </w:rPr>
        <w:t>planie przedsięwzięcia</w:t>
      </w:r>
      <w:r w:rsidRPr="00E17FB7">
        <w:t>, obejmującym</w:t>
      </w:r>
      <w:r w:rsidR="00246F92" w:rsidRPr="00E17FB7">
        <w:t xml:space="preserve"> </w:t>
      </w:r>
      <w:r w:rsidRPr="00E17FB7">
        <w:t>wydatki finansowane wnioskowaną pożyczką, stanowią</w:t>
      </w:r>
      <w:r w:rsidR="007E796A" w:rsidRPr="00E17FB7">
        <w:t xml:space="preserve">cym odrębny dokument </w:t>
      </w:r>
      <w:r w:rsidR="00D76CEF" w:rsidRPr="00E17FB7">
        <w:br/>
      </w:r>
      <w:r w:rsidR="00681339" w:rsidRPr="00E17FB7">
        <w:t>(Z</w:t>
      </w:r>
      <w:r w:rsidR="007E796A" w:rsidRPr="00E17FB7">
        <w:t>ałącznik</w:t>
      </w:r>
      <w:r w:rsidR="00AC7B81" w:rsidRPr="00E17FB7">
        <w:t xml:space="preserve"> nr 1 </w:t>
      </w:r>
      <w:r w:rsidRPr="00E17FB7">
        <w:t xml:space="preserve">do wniosku o udzielenie pożyczki) lub będącym elementem wniosku </w:t>
      </w:r>
      <w:r w:rsidR="00E61CA1" w:rsidRPr="00E17FB7">
        <w:br/>
      </w:r>
      <w:r w:rsidRPr="00E17FB7">
        <w:t>o udzielenie pożyczki.</w:t>
      </w:r>
    </w:p>
    <w:p w14:paraId="03EEDD70" w14:textId="77777777" w:rsidR="0070077F" w:rsidRPr="00E17FB7" w:rsidRDefault="0070077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 xml:space="preserve">W procesie rozpatrywania wniosku o udzielenie pożyczki </w:t>
      </w:r>
      <w:r w:rsidR="001F52ED" w:rsidRPr="00E17FB7">
        <w:t xml:space="preserve">Pośrednik </w:t>
      </w:r>
      <w:r w:rsidR="00393AB5" w:rsidRPr="00E17FB7">
        <w:t>Finansowy przeprowadza</w:t>
      </w:r>
      <w:r w:rsidRPr="00E17FB7">
        <w:t xml:space="preserve"> analizę ryzyka niespłacenia pożyczki. </w:t>
      </w:r>
    </w:p>
    <w:p w14:paraId="7DB1D6FE" w14:textId="271082DF" w:rsidR="0070077F" w:rsidRPr="00E17FB7" w:rsidRDefault="0070077F" w:rsidP="00AD7232">
      <w:pPr>
        <w:pStyle w:val="Akapitzlist"/>
        <w:numPr>
          <w:ilvl w:val="0"/>
          <w:numId w:val="62"/>
        </w:numPr>
        <w:spacing w:line="360" w:lineRule="auto"/>
        <w:ind w:left="426" w:hanging="426"/>
        <w:jc w:val="both"/>
      </w:pPr>
      <w:r w:rsidRPr="00E17FB7">
        <w:t>W ramach analizy</w:t>
      </w:r>
      <w:r w:rsidR="00246F92" w:rsidRPr="00E17FB7">
        <w:t xml:space="preserve"> </w:t>
      </w:r>
      <w:r w:rsidR="008A35D3" w:rsidRPr="00E17FB7">
        <w:t xml:space="preserve">wniosku, o której mowa w ust. </w:t>
      </w:r>
      <w:r w:rsidR="003C25FD" w:rsidRPr="00E17FB7">
        <w:t>3</w:t>
      </w:r>
      <w:r w:rsidR="00662500" w:rsidRPr="00E17FB7">
        <w:t>5</w:t>
      </w:r>
      <w:r w:rsidRPr="00E17FB7">
        <w:t xml:space="preserve"> ocenie podlegają w szczególności:</w:t>
      </w:r>
    </w:p>
    <w:p w14:paraId="2A91CF27" w14:textId="77777777" w:rsidR="0070077F" w:rsidRPr="00E17FB7" w:rsidRDefault="00714012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wiarygodność </w:t>
      </w:r>
      <w:r w:rsidR="001F52ED" w:rsidRPr="00E17FB7">
        <w:rPr>
          <w:sz w:val="24"/>
          <w:szCs w:val="24"/>
        </w:rPr>
        <w:t>Ostatecznego Odbiorcy</w:t>
      </w:r>
      <w:r w:rsidR="0070077F" w:rsidRPr="00E17FB7">
        <w:rPr>
          <w:sz w:val="24"/>
          <w:szCs w:val="24"/>
        </w:rPr>
        <w:t>,</w:t>
      </w:r>
    </w:p>
    <w:p w14:paraId="36C4CED4" w14:textId="77777777" w:rsidR="0070077F" w:rsidRPr="00E17FB7" w:rsidRDefault="0070077F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kwalifikowalność przedsięwzięcia i zaproponowanych do finansowania kosztów, </w:t>
      </w:r>
    </w:p>
    <w:p w14:paraId="373F75AE" w14:textId="2182CF0B" w:rsidR="0070077F" w:rsidRPr="00E17FB7" w:rsidRDefault="00714012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sytuacja ekonomiczno-finansowa </w:t>
      </w:r>
      <w:r w:rsidR="001F52ED" w:rsidRPr="00E17FB7">
        <w:rPr>
          <w:sz w:val="24"/>
          <w:szCs w:val="24"/>
        </w:rPr>
        <w:t>Ostatecznego Odbiorcy</w:t>
      </w:r>
      <w:r w:rsidR="0070077F" w:rsidRPr="00E17FB7">
        <w:rPr>
          <w:sz w:val="24"/>
          <w:szCs w:val="24"/>
        </w:rPr>
        <w:t>, w tym zdolność kredyt</w:t>
      </w:r>
      <w:r w:rsidRPr="00E17FB7">
        <w:rPr>
          <w:sz w:val="24"/>
          <w:szCs w:val="24"/>
        </w:rPr>
        <w:t xml:space="preserve">owa bieżąca i perspektywiczna </w:t>
      </w:r>
      <w:r w:rsidR="0070077F" w:rsidRPr="00E17FB7">
        <w:rPr>
          <w:sz w:val="24"/>
          <w:szCs w:val="24"/>
        </w:rPr>
        <w:t>rozumiana, jako zdolność do spłaty zaciągniętej pożyczki</w:t>
      </w:r>
      <w:r w:rsidR="00B1481B" w:rsidRPr="00E17FB7">
        <w:rPr>
          <w:sz w:val="24"/>
          <w:szCs w:val="24"/>
        </w:rPr>
        <w:t xml:space="preserve"> </w:t>
      </w:r>
      <w:r w:rsidR="00602375" w:rsidRPr="00E17FB7">
        <w:rPr>
          <w:sz w:val="24"/>
          <w:szCs w:val="24"/>
        </w:rPr>
        <w:t>(Jednostkowej PIzP)</w:t>
      </w:r>
      <w:r w:rsidR="0070077F" w:rsidRPr="00E17FB7">
        <w:rPr>
          <w:sz w:val="24"/>
          <w:szCs w:val="24"/>
        </w:rPr>
        <w:t xml:space="preserve"> wraz z odsetkami w przewidzianych umową pożyczki terminach spłaty,</w:t>
      </w:r>
    </w:p>
    <w:p w14:paraId="189265D0" w14:textId="77777777" w:rsidR="0070077F" w:rsidRPr="00E17FB7" w:rsidRDefault="0070077F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celowość i wykonalność przedsięwzięcia, </w:t>
      </w:r>
    </w:p>
    <w:p w14:paraId="4358889F" w14:textId="77777777" w:rsidR="0070077F" w:rsidRPr="00E17FB7" w:rsidRDefault="0070077F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wywiązywanie się </w:t>
      </w:r>
      <w:r w:rsidR="001F52ED" w:rsidRPr="00E17FB7">
        <w:rPr>
          <w:sz w:val="24"/>
          <w:szCs w:val="24"/>
        </w:rPr>
        <w:t>Ostatecznego Odbiorcy</w:t>
      </w:r>
      <w:r w:rsidRPr="00E17FB7">
        <w:rPr>
          <w:sz w:val="24"/>
          <w:szCs w:val="24"/>
        </w:rPr>
        <w:t xml:space="preserve"> z zobowiązań zarówno wobec </w:t>
      </w:r>
      <w:r w:rsidR="001F52ED" w:rsidRPr="00E17FB7">
        <w:rPr>
          <w:sz w:val="24"/>
          <w:szCs w:val="24"/>
        </w:rPr>
        <w:t xml:space="preserve">Pośrednika Finansowego, </w:t>
      </w:r>
      <w:r w:rsidRPr="00E17FB7">
        <w:rPr>
          <w:sz w:val="24"/>
          <w:szCs w:val="24"/>
        </w:rPr>
        <w:t>jaki innych instytucji</w:t>
      </w:r>
      <w:r w:rsidR="00663AE3" w:rsidRPr="00E17FB7">
        <w:rPr>
          <w:rStyle w:val="Odwoanieprzypisudolnego"/>
          <w:sz w:val="24"/>
          <w:szCs w:val="24"/>
        </w:rPr>
        <w:footnoteReference w:id="2"/>
      </w:r>
      <w:r w:rsidRPr="00E17FB7">
        <w:rPr>
          <w:sz w:val="24"/>
          <w:szCs w:val="24"/>
        </w:rPr>
        <w:t>,</w:t>
      </w:r>
    </w:p>
    <w:p w14:paraId="367E0E1C" w14:textId="77777777" w:rsidR="0070077F" w:rsidRPr="00E17FB7" w:rsidRDefault="0070077F" w:rsidP="001C0BAA">
      <w:pPr>
        <w:pStyle w:val="Tekstpodstawowy3"/>
        <w:numPr>
          <w:ilvl w:val="0"/>
          <w:numId w:val="4"/>
        </w:numPr>
        <w:tabs>
          <w:tab w:val="left" w:pos="709"/>
        </w:tabs>
        <w:spacing w:after="0"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sposób i poziom zabezpieczenia spłaty pożyczki.</w:t>
      </w:r>
    </w:p>
    <w:p w14:paraId="1CF0138D" w14:textId="77777777" w:rsidR="0070077F" w:rsidRPr="00E17FB7" w:rsidRDefault="0070077F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Analiza sytuacji ekonomiczno-finansowej przedsiębiorcy obejmuje ocenę minimum następujących grup czynników:</w:t>
      </w:r>
    </w:p>
    <w:p w14:paraId="412AD7B9" w14:textId="77777777" w:rsidR="0070077F" w:rsidRPr="00E17FB7" w:rsidRDefault="0070077F" w:rsidP="001C0BAA">
      <w:pPr>
        <w:pStyle w:val="ListParagraph1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lastRenderedPageBreak/>
        <w:t>rentowność,</w:t>
      </w:r>
    </w:p>
    <w:p w14:paraId="23A2A355" w14:textId="77777777" w:rsidR="0070077F" w:rsidRPr="00E17FB7" w:rsidRDefault="0070077F" w:rsidP="001C0BAA">
      <w:pPr>
        <w:pStyle w:val="ListParagraph1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płynność,</w:t>
      </w:r>
    </w:p>
    <w:p w14:paraId="3160C687" w14:textId="77777777" w:rsidR="0070077F" w:rsidRPr="00E17FB7" w:rsidRDefault="0070077F" w:rsidP="001C0BAA">
      <w:pPr>
        <w:pStyle w:val="ListParagraph1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zadłużenie,</w:t>
      </w:r>
    </w:p>
    <w:p w14:paraId="68ACE9EE" w14:textId="77777777" w:rsidR="0070077F" w:rsidRPr="00E17FB7" w:rsidRDefault="0070077F" w:rsidP="001C0BAA">
      <w:pPr>
        <w:pStyle w:val="ListParagraph1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zarządzanie i wiarygodność właściciela,</w:t>
      </w:r>
    </w:p>
    <w:p w14:paraId="4C9734D7" w14:textId="77777777" w:rsidR="0070077F" w:rsidRPr="00E17FB7" w:rsidRDefault="0070077F" w:rsidP="001C0BAA">
      <w:pPr>
        <w:pStyle w:val="ListParagraph1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pozycja przedsiębiorcy na rynku.</w:t>
      </w:r>
    </w:p>
    <w:p w14:paraId="5FD2ECBA" w14:textId="77777777" w:rsidR="0070077F" w:rsidRPr="00E17FB7" w:rsidRDefault="0070077F" w:rsidP="00AD7232">
      <w:pPr>
        <w:pStyle w:val="Tekstpodstawowywcity"/>
        <w:numPr>
          <w:ilvl w:val="0"/>
          <w:numId w:val="62"/>
        </w:numPr>
        <w:spacing w:after="0" w:line="360" w:lineRule="auto"/>
        <w:ind w:left="426" w:hanging="426"/>
        <w:jc w:val="both"/>
      </w:pPr>
      <w:r w:rsidRPr="00E17FB7">
        <w:t xml:space="preserve">W trakcie rozpatrywania wniosku o udzielenie pożyczki </w:t>
      </w:r>
      <w:r w:rsidR="00834B2B" w:rsidRPr="00E17FB7">
        <w:t xml:space="preserve">Pośrednik </w:t>
      </w:r>
      <w:r w:rsidR="00393AB5" w:rsidRPr="00E17FB7">
        <w:t>Finansowy przeprowadza</w:t>
      </w:r>
      <w:r w:rsidRPr="00E17FB7">
        <w:t xml:space="preserve"> wizytację: </w:t>
      </w:r>
    </w:p>
    <w:p w14:paraId="39D0867E" w14:textId="77777777" w:rsidR="0070077F" w:rsidRPr="00E17FB7" w:rsidRDefault="0070077F" w:rsidP="001C0BAA">
      <w:pPr>
        <w:pStyle w:val="Tekstpodstawowywcity"/>
        <w:numPr>
          <w:ilvl w:val="0"/>
          <w:numId w:val="6"/>
        </w:numPr>
        <w:tabs>
          <w:tab w:val="left" w:pos="284"/>
        </w:tabs>
        <w:spacing w:after="0" w:line="360" w:lineRule="auto"/>
        <w:ind w:left="709" w:hanging="283"/>
        <w:jc w:val="both"/>
      </w:pPr>
      <w:r w:rsidRPr="00E17FB7">
        <w:t xml:space="preserve">w siedzibie </w:t>
      </w:r>
      <w:r w:rsidR="00834B2B" w:rsidRPr="00E17FB7">
        <w:t>Ostatecznego Odbiorcy</w:t>
      </w:r>
      <w:r w:rsidRPr="00E17FB7">
        <w:t xml:space="preserve"> / miejscu wykonywania działalności / miejscu realizacji przedsięwzięcia, </w:t>
      </w:r>
    </w:p>
    <w:p w14:paraId="0FC47155" w14:textId="77777777" w:rsidR="0070077F" w:rsidRPr="00E17FB7" w:rsidRDefault="0070077F" w:rsidP="001C0BAA">
      <w:pPr>
        <w:pStyle w:val="Tekstpodstawowywcity"/>
        <w:numPr>
          <w:ilvl w:val="0"/>
          <w:numId w:val="6"/>
        </w:numPr>
        <w:spacing w:after="0" w:line="360" w:lineRule="auto"/>
        <w:ind w:left="709" w:hanging="283"/>
        <w:jc w:val="both"/>
      </w:pPr>
      <w:r w:rsidRPr="00E17FB7">
        <w:t>w miejscu, w którym znajduje się proponowany przedmiot rzeczowego zabezpieczenia spłaty pożyczki.</w:t>
      </w:r>
    </w:p>
    <w:p w14:paraId="7E3C9062" w14:textId="77777777" w:rsidR="0070077F" w:rsidRPr="00E17FB7" w:rsidRDefault="0070077F" w:rsidP="00AD7232">
      <w:pPr>
        <w:pStyle w:val="Tekstpodstawowywcity"/>
        <w:numPr>
          <w:ilvl w:val="0"/>
          <w:numId w:val="62"/>
        </w:numPr>
        <w:spacing w:after="0" w:line="360" w:lineRule="auto"/>
        <w:ind w:left="426" w:hanging="426"/>
        <w:jc w:val="both"/>
      </w:pPr>
      <w:r w:rsidRPr="00E17FB7">
        <w:t>Celem wizytacji jest weryfikacja zgodności danych zawart</w:t>
      </w:r>
      <w:r w:rsidR="00834B2B" w:rsidRPr="00E17FB7">
        <w:t>ych w przedstawionych Pośrednikowi Finansowemu</w:t>
      </w:r>
      <w:r w:rsidRPr="00E17FB7">
        <w:t xml:space="preserve"> dokumentach ze stanem faktycznym oraz ocena proponowanych rzeczowych zabezpieczeń spłaty pożyczki.</w:t>
      </w:r>
    </w:p>
    <w:p w14:paraId="747BFCE1" w14:textId="77777777" w:rsidR="0070077F" w:rsidRPr="00E17FB7" w:rsidRDefault="0070077F" w:rsidP="00AD7232">
      <w:pPr>
        <w:pStyle w:val="Tekstpodstawowywcity"/>
        <w:numPr>
          <w:ilvl w:val="0"/>
          <w:numId w:val="62"/>
        </w:numPr>
        <w:spacing w:after="0" w:line="360" w:lineRule="auto"/>
        <w:ind w:left="426" w:hanging="426"/>
        <w:jc w:val="both"/>
      </w:pPr>
      <w:r w:rsidRPr="00E17FB7">
        <w:t>Zakres wizytacji uzależniony jest od rodzaju i zakresu przedsięwzięcia, a także formy zabezpieczenia spłaty pożyczki.</w:t>
      </w:r>
    </w:p>
    <w:p w14:paraId="53A1388D" w14:textId="77777777" w:rsidR="0070077F" w:rsidRPr="00E17FB7" w:rsidRDefault="0070077F" w:rsidP="00AD7232">
      <w:pPr>
        <w:pStyle w:val="Tekstpodstawowywcity"/>
        <w:numPr>
          <w:ilvl w:val="0"/>
          <w:numId w:val="62"/>
        </w:numPr>
        <w:spacing w:after="0" w:line="360" w:lineRule="auto"/>
        <w:ind w:left="426" w:hanging="426"/>
        <w:jc w:val="both"/>
      </w:pPr>
      <w:r w:rsidRPr="00E17FB7">
        <w:t xml:space="preserve">W uzasadnionych przypadkach </w:t>
      </w:r>
      <w:r w:rsidR="00EF5C1D" w:rsidRPr="00E17FB7">
        <w:t>Pośrednik Finansowy</w:t>
      </w:r>
      <w:r w:rsidRPr="00E17FB7">
        <w:t xml:space="preserve"> może odstąpi</w:t>
      </w:r>
      <w:r w:rsidR="00E70335" w:rsidRPr="00E17FB7">
        <w:t xml:space="preserve">ć od przeprowadzenia wizytacji, </w:t>
      </w:r>
      <w:r w:rsidRPr="00E17FB7">
        <w:t>przy czym wymaga</w:t>
      </w:r>
      <w:r w:rsidR="00246F92" w:rsidRPr="00E17FB7">
        <w:t xml:space="preserve"> </w:t>
      </w:r>
      <w:r w:rsidRPr="00E17FB7">
        <w:t xml:space="preserve">to pisemnego uzasadnienia i zgody osoby kierującej </w:t>
      </w:r>
      <w:r w:rsidR="00834B2B" w:rsidRPr="00E17FB7">
        <w:t>Pośrednikiem Finansowym</w:t>
      </w:r>
      <w:r w:rsidRPr="00E17FB7">
        <w:t xml:space="preserve">. </w:t>
      </w:r>
    </w:p>
    <w:p w14:paraId="6B0359F4" w14:textId="77777777" w:rsidR="0070077F" w:rsidRPr="00E17FB7" w:rsidRDefault="008A35D3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Do wniosku o udzielenie pożyczki powinny zostać dołączone</w:t>
      </w:r>
      <w:r w:rsidR="008453C6" w:rsidRPr="00E17FB7">
        <w:rPr>
          <w:sz w:val="24"/>
          <w:szCs w:val="24"/>
        </w:rPr>
        <w:t xml:space="preserve"> </w:t>
      </w:r>
      <w:r w:rsidR="00504E41" w:rsidRPr="00E17FB7">
        <w:rPr>
          <w:sz w:val="24"/>
          <w:szCs w:val="24"/>
        </w:rPr>
        <w:t>następujące załączniki</w:t>
      </w:r>
      <w:r w:rsidR="0070077F" w:rsidRPr="00E17FB7">
        <w:rPr>
          <w:sz w:val="24"/>
          <w:szCs w:val="24"/>
        </w:rPr>
        <w:t xml:space="preserve">: </w:t>
      </w:r>
    </w:p>
    <w:p w14:paraId="7A9ED295" w14:textId="77777777" w:rsidR="008A35D3" w:rsidRPr="00E17FB7" w:rsidRDefault="008A35D3" w:rsidP="00381C19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t xml:space="preserve">dokumenty rejestrowe w postaci </w:t>
      </w:r>
      <w:r w:rsidR="00344E35" w:rsidRPr="00E17FB7">
        <w:rPr>
          <w:rFonts w:eastAsia="Calibri"/>
          <w:sz w:val="24"/>
          <w:szCs w:val="24"/>
          <w:lang w:eastAsia="en-US"/>
        </w:rPr>
        <w:t>wydruku</w:t>
      </w:r>
      <w:r w:rsidRPr="00E17FB7">
        <w:rPr>
          <w:rFonts w:eastAsia="Calibri"/>
          <w:sz w:val="24"/>
          <w:szCs w:val="24"/>
          <w:lang w:eastAsia="en-US"/>
        </w:rPr>
        <w:t xml:space="preserve"> z Krajowego Rejestru Sądowego albo wydruku z Centralnej Ewidencji i Informacji o Działalności Gospodarczej (CEIDG) oraz </w:t>
      </w:r>
      <w:r w:rsidR="00344E35" w:rsidRPr="00E17FB7">
        <w:rPr>
          <w:rFonts w:eastAsia="Calibri"/>
          <w:sz w:val="24"/>
          <w:szCs w:val="24"/>
          <w:lang w:eastAsia="en-US"/>
        </w:rPr>
        <w:t xml:space="preserve">wydruku </w:t>
      </w:r>
      <w:r w:rsidRPr="00E17FB7">
        <w:rPr>
          <w:rFonts w:eastAsia="Calibri"/>
          <w:sz w:val="24"/>
          <w:szCs w:val="24"/>
          <w:lang w:eastAsia="en-US"/>
        </w:rPr>
        <w:t>dokumentu potwierdzającego nadanie przedsiębiorcy numer</w:t>
      </w:r>
      <w:r w:rsidR="00F16CC1" w:rsidRPr="00E17FB7">
        <w:rPr>
          <w:rFonts w:eastAsia="Calibri"/>
          <w:sz w:val="24"/>
          <w:szCs w:val="24"/>
          <w:lang w:eastAsia="en-US"/>
        </w:rPr>
        <w:t>u</w:t>
      </w:r>
      <w:r w:rsidRPr="00E17FB7">
        <w:rPr>
          <w:rFonts w:eastAsia="Calibri"/>
          <w:sz w:val="24"/>
          <w:szCs w:val="24"/>
          <w:lang w:eastAsia="en-US"/>
        </w:rPr>
        <w:t xml:space="preserve"> REGON,</w:t>
      </w:r>
    </w:p>
    <w:p w14:paraId="3A01A287" w14:textId="77777777" w:rsidR="008A35D3" w:rsidRPr="00E17FB7" w:rsidRDefault="008A35D3" w:rsidP="00381C19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t>zaświadczenie z właściwego Urzędu Skarbowego</w:t>
      </w:r>
      <w:r w:rsidR="00F16CC1" w:rsidRPr="00E17FB7">
        <w:rPr>
          <w:rFonts w:eastAsia="Calibri"/>
          <w:sz w:val="24"/>
          <w:szCs w:val="24"/>
          <w:lang w:eastAsia="en-US"/>
        </w:rPr>
        <w:t xml:space="preserve"> przedsiębiorcy </w:t>
      </w:r>
      <w:r w:rsidRPr="00E17FB7">
        <w:rPr>
          <w:rFonts w:eastAsia="Calibri"/>
          <w:sz w:val="24"/>
          <w:szCs w:val="24"/>
          <w:lang w:eastAsia="en-US"/>
        </w:rPr>
        <w:t xml:space="preserve">o niezaleganiu </w:t>
      </w:r>
      <w:r w:rsidR="00153ED4" w:rsidRPr="00E17FB7">
        <w:rPr>
          <w:rFonts w:eastAsia="Calibri"/>
          <w:sz w:val="24"/>
          <w:szCs w:val="24"/>
          <w:lang w:eastAsia="en-US"/>
        </w:rPr>
        <w:br/>
      </w:r>
      <w:r w:rsidRPr="00E17FB7">
        <w:rPr>
          <w:rFonts w:eastAsia="Calibri"/>
          <w:sz w:val="24"/>
          <w:szCs w:val="24"/>
          <w:lang w:eastAsia="en-US"/>
        </w:rPr>
        <w:t xml:space="preserve">w zobowiązaniach podatkowych, sporządzone nie później niż na </w:t>
      </w:r>
      <w:r w:rsidR="00BC0E37" w:rsidRPr="00E17FB7">
        <w:rPr>
          <w:rFonts w:eastAsia="Calibri"/>
          <w:sz w:val="24"/>
          <w:szCs w:val="24"/>
          <w:lang w:eastAsia="en-US"/>
        </w:rPr>
        <w:t>1</w:t>
      </w:r>
      <w:r w:rsidRPr="00E17FB7">
        <w:rPr>
          <w:rFonts w:eastAsia="Calibri"/>
          <w:sz w:val="24"/>
          <w:szCs w:val="24"/>
          <w:lang w:eastAsia="en-US"/>
        </w:rPr>
        <w:t xml:space="preserve"> miesiąc przed datą złożenia wniosku o udzielenie pożyczki,</w:t>
      </w:r>
    </w:p>
    <w:p w14:paraId="6BC4ED62" w14:textId="77777777" w:rsidR="008A35D3" w:rsidRPr="00E17FB7" w:rsidRDefault="008A35D3" w:rsidP="00381C19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t xml:space="preserve">zaświadczenie z właściwego ZUS/KRUS przedsiębiorcy o nieposiadaniu zaległości wobec ZUS/KRUS, datowane nie później niż na </w:t>
      </w:r>
      <w:r w:rsidR="00BC0E37" w:rsidRPr="00E17FB7">
        <w:rPr>
          <w:rFonts w:eastAsia="Calibri"/>
          <w:sz w:val="24"/>
          <w:szCs w:val="24"/>
          <w:lang w:eastAsia="en-US"/>
        </w:rPr>
        <w:t>1</w:t>
      </w:r>
      <w:r w:rsidRPr="00E17FB7">
        <w:rPr>
          <w:rFonts w:eastAsia="Calibri"/>
          <w:sz w:val="24"/>
          <w:szCs w:val="24"/>
          <w:lang w:eastAsia="en-US"/>
        </w:rPr>
        <w:t>miesiąc przed dat</w:t>
      </w:r>
      <w:r w:rsidR="003A3BB7" w:rsidRPr="00E17FB7">
        <w:rPr>
          <w:rFonts w:eastAsia="Calibri"/>
          <w:sz w:val="24"/>
          <w:szCs w:val="24"/>
          <w:lang w:eastAsia="en-US"/>
        </w:rPr>
        <w:t xml:space="preserve">ą złożenia wniosku </w:t>
      </w:r>
      <w:r w:rsidR="00153ED4" w:rsidRPr="00E17FB7">
        <w:rPr>
          <w:rFonts w:eastAsia="Calibri"/>
          <w:sz w:val="24"/>
          <w:szCs w:val="24"/>
          <w:lang w:eastAsia="en-US"/>
        </w:rPr>
        <w:br/>
      </w:r>
      <w:r w:rsidR="003A3BB7" w:rsidRPr="00E17FB7">
        <w:rPr>
          <w:rFonts w:eastAsia="Calibri"/>
          <w:sz w:val="24"/>
          <w:szCs w:val="24"/>
          <w:lang w:eastAsia="en-US"/>
        </w:rPr>
        <w:t>o udzielenie pożyczki,</w:t>
      </w:r>
    </w:p>
    <w:p w14:paraId="7CD3A85B" w14:textId="5065C55E" w:rsidR="008A35D3" w:rsidRPr="00E17FB7" w:rsidRDefault="00681339" w:rsidP="00381C19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t>biznes</w:t>
      </w:r>
      <w:r w:rsidR="00BC0E37" w:rsidRPr="00E17FB7">
        <w:rPr>
          <w:rFonts w:eastAsia="Calibri"/>
          <w:sz w:val="24"/>
          <w:szCs w:val="24"/>
          <w:lang w:eastAsia="en-US"/>
        </w:rPr>
        <w:t>plan/</w:t>
      </w:r>
      <w:r w:rsidR="008A35D3" w:rsidRPr="00E17FB7">
        <w:rPr>
          <w:rFonts w:eastAsia="Calibri"/>
          <w:sz w:val="24"/>
          <w:szCs w:val="24"/>
          <w:lang w:eastAsia="en-US"/>
        </w:rPr>
        <w:t xml:space="preserve">plan przedsięwzięcia, o którym mowa w ust. </w:t>
      </w:r>
      <w:r w:rsidR="00473CC6" w:rsidRPr="00E17FB7">
        <w:rPr>
          <w:rFonts w:eastAsia="Calibri"/>
          <w:sz w:val="24"/>
          <w:szCs w:val="24"/>
          <w:lang w:eastAsia="en-US"/>
        </w:rPr>
        <w:t>3</w:t>
      </w:r>
      <w:r w:rsidR="002750BE" w:rsidRPr="00E17FB7">
        <w:rPr>
          <w:rFonts w:eastAsia="Calibri"/>
          <w:sz w:val="24"/>
          <w:szCs w:val="24"/>
          <w:lang w:eastAsia="en-US"/>
        </w:rPr>
        <w:t>4</w:t>
      </w:r>
      <w:r w:rsidR="00200C9B" w:rsidRPr="00E17FB7">
        <w:rPr>
          <w:rFonts w:eastAsia="Calibri"/>
          <w:sz w:val="24"/>
          <w:szCs w:val="24"/>
          <w:lang w:eastAsia="en-US"/>
        </w:rPr>
        <w:t>,</w:t>
      </w:r>
    </w:p>
    <w:p w14:paraId="5EEEB0A7" w14:textId="77777777" w:rsidR="008A35D3" w:rsidRPr="00E17FB7" w:rsidRDefault="008A35D3" w:rsidP="00381C19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t xml:space="preserve">informacja o sytuacji finansowej przedsiębiorcy, </w:t>
      </w:r>
    </w:p>
    <w:p w14:paraId="05FBF1C7" w14:textId="77777777" w:rsidR="0070077F" w:rsidRPr="00E17FB7" w:rsidRDefault="008A35D3" w:rsidP="003E7F74">
      <w:pPr>
        <w:pStyle w:val="ListParagraph1"/>
        <w:numPr>
          <w:ilvl w:val="0"/>
          <w:numId w:val="26"/>
        </w:numPr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rFonts w:eastAsia="Calibri"/>
          <w:sz w:val="24"/>
          <w:szCs w:val="24"/>
          <w:lang w:eastAsia="en-US"/>
        </w:rPr>
        <w:lastRenderedPageBreak/>
        <w:t xml:space="preserve">inne dokumenty i informacje ustalone przez </w:t>
      </w:r>
      <w:r w:rsidR="00EF5C1D" w:rsidRPr="00E17FB7">
        <w:rPr>
          <w:rFonts w:eastAsia="Calibri"/>
          <w:sz w:val="24"/>
          <w:szCs w:val="24"/>
          <w:lang w:eastAsia="en-US"/>
        </w:rPr>
        <w:t>Pośrednik</w:t>
      </w:r>
      <w:r w:rsidR="00200C9B" w:rsidRPr="00E17FB7">
        <w:rPr>
          <w:rFonts w:eastAsia="Calibri"/>
          <w:sz w:val="24"/>
          <w:szCs w:val="24"/>
          <w:lang w:eastAsia="en-US"/>
        </w:rPr>
        <w:t>a</w:t>
      </w:r>
      <w:r w:rsidR="009648F5" w:rsidRPr="00E17FB7">
        <w:rPr>
          <w:rFonts w:eastAsia="Calibri"/>
          <w:sz w:val="24"/>
          <w:szCs w:val="24"/>
          <w:lang w:eastAsia="en-US"/>
        </w:rPr>
        <w:t xml:space="preserve"> </w:t>
      </w:r>
      <w:r w:rsidR="00200C9B" w:rsidRPr="00E17FB7">
        <w:rPr>
          <w:rFonts w:eastAsia="Calibri"/>
          <w:sz w:val="24"/>
          <w:szCs w:val="24"/>
          <w:lang w:eastAsia="en-US"/>
        </w:rPr>
        <w:t>Finansowego</w:t>
      </w:r>
      <w:r w:rsidRPr="00E17FB7">
        <w:rPr>
          <w:rFonts w:eastAsia="Calibri"/>
          <w:sz w:val="24"/>
          <w:szCs w:val="24"/>
          <w:lang w:eastAsia="en-US"/>
        </w:rPr>
        <w:t xml:space="preserve">, w zależności od specyfiki </w:t>
      </w:r>
      <w:r w:rsidR="00200C9B" w:rsidRPr="00E17FB7">
        <w:rPr>
          <w:rFonts w:eastAsia="Calibri"/>
          <w:sz w:val="24"/>
          <w:szCs w:val="24"/>
          <w:lang w:eastAsia="en-US"/>
        </w:rPr>
        <w:t xml:space="preserve">prowadzonej działalności </w:t>
      </w:r>
      <w:r w:rsidRPr="00E17FB7">
        <w:rPr>
          <w:rFonts w:eastAsia="Calibri"/>
          <w:sz w:val="24"/>
          <w:szCs w:val="24"/>
          <w:lang w:eastAsia="en-US"/>
        </w:rPr>
        <w:t>przedsiębiorcy i planowanego przedsięwzięcia gospodarczego</w:t>
      </w:r>
      <w:r w:rsidR="0070077F" w:rsidRPr="00E17FB7">
        <w:rPr>
          <w:sz w:val="24"/>
          <w:szCs w:val="24"/>
        </w:rPr>
        <w:t>.</w:t>
      </w:r>
    </w:p>
    <w:p w14:paraId="2D77237B" w14:textId="77777777" w:rsidR="0070077F" w:rsidRPr="00E17FB7" w:rsidRDefault="003A3BB7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Na podstawie dokumentów określonych w ust. </w:t>
      </w:r>
      <w:r w:rsidR="00473CC6" w:rsidRPr="00E17FB7">
        <w:rPr>
          <w:sz w:val="24"/>
          <w:szCs w:val="24"/>
        </w:rPr>
        <w:t>4</w:t>
      </w:r>
      <w:r w:rsidR="0072636E" w:rsidRPr="00E17FB7">
        <w:rPr>
          <w:sz w:val="24"/>
          <w:szCs w:val="24"/>
        </w:rPr>
        <w:t>2</w:t>
      </w:r>
      <w:r w:rsidRPr="00E17FB7">
        <w:rPr>
          <w:sz w:val="24"/>
          <w:szCs w:val="24"/>
        </w:rPr>
        <w:t xml:space="preserve">, </w:t>
      </w:r>
      <w:r w:rsidR="00834B2B" w:rsidRPr="00E17FB7">
        <w:rPr>
          <w:sz w:val="24"/>
          <w:szCs w:val="24"/>
        </w:rPr>
        <w:t>Pośrednik Finansowy</w:t>
      </w:r>
      <w:r w:rsidRPr="00E17FB7">
        <w:rPr>
          <w:sz w:val="24"/>
          <w:szCs w:val="24"/>
        </w:rPr>
        <w:t xml:space="preserve"> dokonuje oceny</w:t>
      </w:r>
      <w:r w:rsidR="00834B2B" w:rsidRPr="00E17FB7">
        <w:rPr>
          <w:sz w:val="24"/>
          <w:szCs w:val="24"/>
        </w:rPr>
        <w:t xml:space="preserve"> wniosku zgodnie z metodyką stosowaną przez Pośrednika Finansowego</w:t>
      </w:r>
      <w:r w:rsidRPr="00E17FB7">
        <w:rPr>
          <w:sz w:val="24"/>
          <w:szCs w:val="24"/>
        </w:rPr>
        <w:t>, z zastrzeżeniem postanowień niniejszego paragrafu</w:t>
      </w:r>
      <w:r w:rsidR="0070077F" w:rsidRPr="00E17FB7">
        <w:rPr>
          <w:sz w:val="24"/>
          <w:szCs w:val="24"/>
        </w:rPr>
        <w:t>.</w:t>
      </w:r>
    </w:p>
    <w:p w14:paraId="4E98E466" w14:textId="77777777" w:rsidR="0070077F" w:rsidRPr="00E17FB7" w:rsidRDefault="0070077F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Wniosek </w:t>
      </w:r>
      <w:r w:rsidR="00834B2B" w:rsidRPr="00E17FB7">
        <w:rPr>
          <w:sz w:val="24"/>
          <w:szCs w:val="24"/>
        </w:rPr>
        <w:t xml:space="preserve">podlega ocenie w trybie kolegialnym zgodnie z zasadami obowiązującymi </w:t>
      </w:r>
      <w:r w:rsidR="00153ED4" w:rsidRPr="00E17FB7">
        <w:rPr>
          <w:sz w:val="24"/>
          <w:szCs w:val="24"/>
        </w:rPr>
        <w:br/>
      </w:r>
      <w:r w:rsidR="00834B2B" w:rsidRPr="00E17FB7">
        <w:rPr>
          <w:sz w:val="24"/>
          <w:szCs w:val="24"/>
        </w:rPr>
        <w:t>u Pośrednika Finansowego</w:t>
      </w:r>
      <w:r w:rsidRPr="00E17FB7">
        <w:rPr>
          <w:sz w:val="24"/>
          <w:szCs w:val="24"/>
        </w:rPr>
        <w:t xml:space="preserve">. </w:t>
      </w:r>
    </w:p>
    <w:p w14:paraId="5A7EF82B" w14:textId="77777777" w:rsidR="0070077F" w:rsidRPr="00E17FB7" w:rsidRDefault="00834B2B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Pośrednik Finansowy</w:t>
      </w:r>
      <w:r w:rsidR="0070077F" w:rsidRPr="00E17FB7">
        <w:rPr>
          <w:sz w:val="24"/>
          <w:szCs w:val="24"/>
        </w:rPr>
        <w:t xml:space="preserve"> dokonując oceny przeds</w:t>
      </w:r>
      <w:r w:rsidR="00714012" w:rsidRPr="00E17FB7">
        <w:rPr>
          <w:sz w:val="24"/>
          <w:szCs w:val="24"/>
        </w:rPr>
        <w:t xml:space="preserve">ięwzięcia, może zwrócić się do </w:t>
      </w:r>
      <w:r w:rsidRPr="00E17FB7">
        <w:rPr>
          <w:sz w:val="24"/>
          <w:szCs w:val="24"/>
        </w:rPr>
        <w:t xml:space="preserve">Ostatecznego Odbiorcy </w:t>
      </w:r>
      <w:r w:rsidR="0070077F" w:rsidRPr="00E17FB7">
        <w:rPr>
          <w:sz w:val="24"/>
          <w:szCs w:val="24"/>
        </w:rPr>
        <w:t>o dostarczenie dodatkowych dokumentów i informacji</w:t>
      </w:r>
      <w:r w:rsidR="00822D2B" w:rsidRPr="00E17FB7">
        <w:rPr>
          <w:sz w:val="24"/>
          <w:szCs w:val="24"/>
        </w:rPr>
        <w:t xml:space="preserve"> na temat jego sytuacji prawnej</w:t>
      </w:r>
      <w:r w:rsidR="00246F92" w:rsidRPr="00E17FB7">
        <w:rPr>
          <w:sz w:val="24"/>
          <w:szCs w:val="24"/>
        </w:rPr>
        <w:t xml:space="preserve"> </w:t>
      </w:r>
      <w:r w:rsidR="0070077F" w:rsidRPr="00E17FB7">
        <w:rPr>
          <w:sz w:val="24"/>
          <w:szCs w:val="24"/>
        </w:rPr>
        <w:t>i ekonomiczno-finansowej oraz planowanego przedsięwzięcia.</w:t>
      </w:r>
    </w:p>
    <w:p w14:paraId="54035EAA" w14:textId="77777777" w:rsidR="0070077F" w:rsidRPr="00E17FB7" w:rsidRDefault="00D12673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Opinie osób oceniających wniosek mogą mieć charakter warunkowy, wówczas Pośrednik Finansowy uruchomi finansowanie dopiero po uzupełnieniu w</w:t>
      </w:r>
      <w:r w:rsidR="00567461" w:rsidRPr="00E17FB7">
        <w:rPr>
          <w:sz w:val="24"/>
          <w:szCs w:val="24"/>
        </w:rPr>
        <w:t>szystkich wymaganych dokumentów</w:t>
      </w:r>
      <w:r w:rsidR="00DD2542" w:rsidRPr="00E17FB7">
        <w:rPr>
          <w:sz w:val="24"/>
          <w:szCs w:val="24"/>
        </w:rPr>
        <w:t xml:space="preserve"> pod warunkiem</w:t>
      </w:r>
      <w:r w:rsidR="00567461" w:rsidRPr="00E17FB7">
        <w:rPr>
          <w:sz w:val="24"/>
          <w:szCs w:val="24"/>
        </w:rPr>
        <w:t>,</w:t>
      </w:r>
      <w:r w:rsidR="00DD2542" w:rsidRPr="00E17FB7">
        <w:rPr>
          <w:sz w:val="24"/>
          <w:szCs w:val="24"/>
        </w:rPr>
        <w:t xml:space="preserve"> że</w:t>
      </w:r>
      <w:r w:rsidRPr="00E17FB7">
        <w:rPr>
          <w:sz w:val="24"/>
          <w:szCs w:val="24"/>
        </w:rPr>
        <w:t xml:space="preserve"> stan faktyczny nie ulegnie zmianie.</w:t>
      </w:r>
    </w:p>
    <w:p w14:paraId="20537FD1" w14:textId="0EEB71BE" w:rsidR="0070077F" w:rsidRPr="00E17FB7" w:rsidRDefault="0009723A" w:rsidP="00AD7232">
      <w:pPr>
        <w:pStyle w:val="ListParagraph1"/>
        <w:numPr>
          <w:ilvl w:val="0"/>
          <w:numId w:val="6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17FB7">
        <w:rPr>
          <w:sz w:val="24"/>
          <w:szCs w:val="24"/>
        </w:rPr>
        <w:t>Decyzję o udzieleniu/odmowie udzielenia pożyczki w imieniu Pośrednika Finansowego podejmuje jego organ decyzyjny lub inne upoważnione osoby</w:t>
      </w:r>
      <w:r w:rsidR="00834B2B" w:rsidRPr="00E17FB7">
        <w:rPr>
          <w:sz w:val="28"/>
          <w:szCs w:val="28"/>
        </w:rPr>
        <w:t>.</w:t>
      </w:r>
    </w:p>
    <w:p w14:paraId="3E5B4985" w14:textId="77777777" w:rsidR="0070077F" w:rsidRPr="00E17FB7" w:rsidRDefault="00834B2B" w:rsidP="00AD7232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Pośrednik Finansowy</w:t>
      </w:r>
      <w:r w:rsidR="0070077F" w:rsidRPr="00E17FB7">
        <w:rPr>
          <w:rFonts w:ascii="Times New Roman" w:hAnsi="Times New Roman"/>
          <w:sz w:val="24"/>
          <w:szCs w:val="24"/>
        </w:rPr>
        <w:t xml:space="preserve"> może odmówić udzielenia pożyczki, a także określić inne warunki udzielenia poż</w:t>
      </w:r>
      <w:r w:rsidR="00344E35" w:rsidRPr="00E17FB7">
        <w:rPr>
          <w:rFonts w:ascii="Times New Roman" w:hAnsi="Times New Roman"/>
          <w:sz w:val="24"/>
          <w:szCs w:val="24"/>
        </w:rPr>
        <w:t xml:space="preserve">yczki, aniżeli określone przez </w:t>
      </w:r>
      <w:r w:rsidR="00663590" w:rsidRPr="00E17FB7">
        <w:rPr>
          <w:rFonts w:ascii="Times New Roman" w:hAnsi="Times New Roman"/>
          <w:sz w:val="24"/>
          <w:szCs w:val="24"/>
        </w:rPr>
        <w:t>Ostatecznego Odbiorcę</w:t>
      </w:r>
      <w:r w:rsidR="00567461" w:rsidRPr="00E17FB7">
        <w:rPr>
          <w:rFonts w:ascii="Times New Roman" w:hAnsi="Times New Roman"/>
          <w:sz w:val="24"/>
          <w:szCs w:val="24"/>
        </w:rPr>
        <w:t xml:space="preserve"> </w:t>
      </w:r>
      <w:r w:rsidR="0070077F" w:rsidRPr="00E17FB7">
        <w:rPr>
          <w:rFonts w:ascii="Times New Roman" w:hAnsi="Times New Roman"/>
          <w:sz w:val="24"/>
          <w:szCs w:val="24"/>
        </w:rPr>
        <w:t>we</w:t>
      </w:r>
      <w:r w:rsidR="00822D2B" w:rsidRPr="00E17FB7">
        <w:rPr>
          <w:rFonts w:ascii="Times New Roman" w:hAnsi="Times New Roman"/>
          <w:sz w:val="24"/>
          <w:szCs w:val="24"/>
        </w:rPr>
        <w:t xml:space="preserve"> wniosku o udzielenie pożyczki,</w:t>
      </w:r>
      <w:r w:rsidR="00567461" w:rsidRPr="00E17FB7">
        <w:rPr>
          <w:rFonts w:ascii="Times New Roman" w:hAnsi="Times New Roman"/>
          <w:sz w:val="24"/>
          <w:szCs w:val="24"/>
        </w:rPr>
        <w:t xml:space="preserve"> </w:t>
      </w:r>
      <w:r w:rsidR="0070077F" w:rsidRPr="00E17FB7">
        <w:rPr>
          <w:rFonts w:ascii="Times New Roman" w:hAnsi="Times New Roman"/>
          <w:sz w:val="24"/>
          <w:szCs w:val="24"/>
        </w:rPr>
        <w:t>w szczególności</w:t>
      </w:r>
      <w:r w:rsidR="00504E41" w:rsidRPr="00E17FB7">
        <w:rPr>
          <w:rFonts w:ascii="Times New Roman" w:hAnsi="Times New Roman"/>
          <w:sz w:val="24"/>
          <w:szCs w:val="24"/>
        </w:rPr>
        <w:t xml:space="preserve"> obejmujące</w:t>
      </w:r>
      <w:r w:rsidR="0070077F" w:rsidRPr="00E17FB7">
        <w:rPr>
          <w:rFonts w:ascii="Times New Roman" w:hAnsi="Times New Roman"/>
          <w:sz w:val="24"/>
          <w:szCs w:val="24"/>
        </w:rPr>
        <w:t xml:space="preserve"> kwotę, okres karencji, okres spłaty, formę i zakres zabezpieczenia spłaty pożyczki. </w:t>
      </w:r>
    </w:p>
    <w:p w14:paraId="4F204FED" w14:textId="77777777" w:rsidR="0070077F" w:rsidRPr="00E17FB7" w:rsidRDefault="0070077F" w:rsidP="00AD7232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color w:val="auto"/>
        </w:rPr>
      </w:pPr>
      <w:r w:rsidRPr="00E17FB7">
        <w:rPr>
          <w:color w:val="auto"/>
        </w:rPr>
        <w:t>Maksymalny okres od dnia złożenia kompletnego wniosku o pożyczkę do dnia podjęcia decyzji o udzieleniu lub odmowie udzielenia pożyczki wynosi 30 dni.</w:t>
      </w:r>
    </w:p>
    <w:p w14:paraId="25A7246C" w14:textId="77777777" w:rsidR="0070077F" w:rsidRPr="00E17FB7" w:rsidRDefault="0070077F" w:rsidP="00AD7232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color w:val="auto"/>
        </w:rPr>
      </w:pPr>
      <w:r w:rsidRPr="00E17FB7">
        <w:rPr>
          <w:color w:val="auto"/>
        </w:rPr>
        <w:t xml:space="preserve">W przypadku odmowy udzielenia pożyczki </w:t>
      </w:r>
      <w:r w:rsidR="005C4629" w:rsidRPr="00E17FB7">
        <w:rPr>
          <w:color w:val="auto"/>
        </w:rPr>
        <w:t>Pośrednik Finansowy</w:t>
      </w:r>
      <w:r w:rsidRPr="00E17FB7">
        <w:rPr>
          <w:color w:val="auto"/>
        </w:rPr>
        <w:t xml:space="preserve"> informuje</w:t>
      </w:r>
      <w:r w:rsidR="005C4629" w:rsidRPr="00E17FB7">
        <w:rPr>
          <w:color w:val="auto"/>
        </w:rPr>
        <w:t xml:space="preserve"> Ostatecznego Odbiorcę</w:t>
      </w:r>
      <w:r w:rsidRPr="00E17FB7">
        <w:rPr>
          <w:color w:val="auto"/>
        </w:rPr>
        <w:t xml:space="preserve"> pisemnie, podając przyczynę odmowy udzielenia pożyczki. Po złożeniu odpowiednich wyjaśnień</w:t>
      </w:r>
      <w:r w:rsidR="00473CC6" w:rsidRPr="00E17FB7">
        <w:rPr>
          <w:color w:val="auto"/>
        </w:rPr>
        <w:t xml:space="preserve"> </w:t>
      </w:r>
      <w:r w:rsidRPr="00E17FB7">
        <w:rPr>
          <w:color w:val="auto"/>
        </w:rPr>
        <w:t>i ewentualnym uzupełnie</w:t>
      </w:r>
      <w:r w:rsidR="005C4629" w:rsidRPr="00E17FB7">
        <w:rPr>
          <w:color w:val="auto"/>
        </w:rPr>
        <w:t>niu dokumentów, Ostateczny Odbiorca</w:t>
      </w:r>
      <w:r w:rsidR="00822D2B" w:rsidRPr="00E17FB7">
        <w:rPr>
          <w:color w:val="auto"/>
        </w:rPr>
        <w:t xml:space="preserve"> może ponownie ubiegać </w:t>
      </w:r>
      <w:r w:rsidRPr="00E17FB7">
        <w:rPr>
          <w:color w:val="auto"/>
        </w:rPr>
        <w:t>się o Pożyczkę</w:t>
      </w:r>
      <w:r w:rsidRPr="00E17FB7">
        <w:rPr>
          <w:color w:val="auto"/>
          <w:lang w:eastAsia="en-US"/>
        </w:rPr>
        <w:t>.</w:t>
      </w:r>
    </w:p>
    <w:p w14:paraId="182CF73D" w14:textId="77777777" w:rsidR="003A3BB7" w:rsidRPr="00E17FB7" w:rsidRDefault="005C4629" w:rsidP="00AD7232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color w:val="auto"/>
        </w:rPr>
      </w:pPr>
      <w:r w:rsidRPr="00E17FB7">
        <w:rPr>
          <w:color w:val="auto"/>
        </w:rPr>
        <w:t>Decyzje Pośrednika Finansowego</w:t>
      </w:r>
      <w:r w:rsidR="003A3BB7" w:rsidRPr="00E17FB7">
        <w:rPr>
          <w:color w:val="auto"/>
        </w:rPr>
        <w:t xml:space="preserve"> są ostateczne i nie przysługuje od nich odwołanie.</w:t>
      </w:r>
    </w:p>
    <w:p w14:paraId="101594E3" w14:textId="77777777" w:rsidR="0070077F" w:rsidRPr="00E17FB7" w:rsidRDefault="0070077F" w:rsidP="00AD7232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Pożyczki udzielan</w:t>
      </w:r>
      <w:r w:rsidR="00E70335" w:rsidRPr="00E17FB7">
        <w:rPr>
          <w:rFonts w:ascii="Times New Roman" w:hAnsi="Times New Roman"/>
          <w:sz w:val="24"/>
          <w:szCs w:val="24"/>
        </w:rPr>
        <w:t>e są na podstawie umowy cywilno</w:t>
      </w:r>
      <w:r w:rsidRPr="00E17FB7">
        <w:rPr>
          <w:rFonts w:ascii="Times New Roman" w:hAnsi="Times New Roman"/>
          <w:sz w:val="24"/>
          <w:szCs w:val="24"/>
        </w:rPr>
        <w:t>prawnej.</w:t>
      </w:r>
    </w:p>
    <w:p w14:paraId="2AC838CF" w14:textId="79935EBE" w:rsidR="00D216E9" w:rsidRPr="00E17FB7" w:rsidRDefault="0070077F" w:rsidP="00D216E9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Warunki i sposób wypłaty pożyczki określa umowa pożyczki. </w:t>
      </w:r>
    </w:p>
    <w:p w14:paraId="66E46E92" w14:textId="77777777" w:rsidR="0070077F" w:rsidRPr="00E17FB7" w:rsidRDefault="0070077F" w:rsidP="00AD7232">
      <w:pPr>
        <w:pStyle w:val="Tekstpodstawowywcity"/>
        <w:numPr>
          <w:ilvl w:val="0"/>
          <w:numId w:val="62"/>
        </w:numPr>
        <w:spacing w:after="0" w:line="360" w:lineRule="auto"/>
        <w:ind w:left="426" w:hanging="426"/>
        <w:jc w:val="both"/>
      </w:pPr>
      <w:r w:rsidRPr="00E17FB7">
        <w:t>Wypłata pożyczki następuje:</w:t>
      </w:r>
    </w:p>
    <w:p w14:paraId="6472D6DD" w14:textId="77777777" w:rsidR="0070077F" w:rsidRPr="00E17FB7" w:rsidRDefault="0070077F" w:rsidP="001C0BAA">
      <w:pPr>
        <w:pStyle w:val="Tekstpodstawowywcity"/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</w:pPr>
      <w:r w:rsidRPr="00E17FB7">
        <w:lastRenderedPageBreak/>
        <w:t xml:space="preserve">w terminie </w:t>
      </w:r>
      <w:r w:rsidRPr="00E17FB7">
        <w:rPr>
          <w:b/>
        </w:rPr>
        <w:t xml:space="preserve">do </w:t>
      </w:r>
      <w:r w:rsidR="00721118" w:rsidRPr="00E17FB7">
        <w:rPr>
          <w:b/>
        </w:rPr>
        <w:t>6 miesięcy</w:t>
      </w:r>
      <w:r w:rsidRPr="00E17FB7">
        <w:t xml:space="preserve"> licząc od daty zawarcia umowy pożyczki</w:t>
      </w:r>
      <w:r w:rsidR="00EF46CB" w:rsidRPr="00E17FB7">
        <w:rPr>
          <w:rStyle w:val="Odwoanieprzypisudolnego"/>
        </w:rPr>
        <w:footnoteReference w:id="3"/>
      </w:r>
      <w:r w:rsidRPr="00E17FB7">
        <w:t>,</w:t>
      </w:r>
    </w:p>
    <w:p w14:paraId="24A9D7D8" w14:textId="77777777" w:rsidR="0070077F" w:rsidRPr="00E17FB7" w:rsidRDefault="0070077F" w:rsidP="001C0BAA">
      <w:pPr>
        <w:pStyle w:val="Tekstpodstawowywcity"/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</w:pPr>
      <w:r w:rsidRPr="00E17FB7">
        <w:t>w walucie polskiej,</w:t>
      </w:r>
    </w:p>
    <w:p w14:paraId="22CA411A" w14:textId="77777777" w:rsidR="0070077F" w:rsidRPr="00E17FB7" w:rsidRDefault="0070077F" w:rsidP="001C0BAA">
      <w:pPr>
        <w:pStyle w:val="Tekstpodstawowywcity"/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</w:pPr>
      <w:r w:rsidRPr="00E17FB7">
        <w:t>jednorazowo lub w transzach</w:t>
      </w:r>
      <w:r w:rsidRPr="00E17FB7">
        <w:rPr>
          <w:rStyle w:val="Odwoanieprzypisudolnego"/>
        </w:rPr>
        <w:footnoteReference w:id="4"/>
      </w:r>
      <w:r w:rsidRPr="00E17FB7">
        <w:t xml:space="preserve"> poprzez przekazanie środków na:</w:t>
      </w:r>
    </w:p>
    <w:p w14:paraId="44304ECC" w14:textId="77777777" w:rsidR="00B811F4" w:rsidRPr="00E17FB7" w:rsidRDefault="0070077F" w:rsidP="00381C19">
      <w:pPr>
        <w:pStyle w:val="Tekstpodstawowywcity"/>
        <w:numPr>
          <w:ilvl w:val="0"/>
          <w:numId w:val="27"/>
        </w:numPr>
        <w:tabs>
          <w:tab w:val="left" w:pos="426"/>
        </w:tabs>
        <w:spacing w:after="0" w:line="360" w:lineRule="auto"/>
        <w:jc w:val="both"/>
      </w:pPr>
      <w:r w:rsidRPr="00E17FB7">
        <w:t xml:space="preserve">rachunek bankowy </w:t>
      </w:r>
      <w:r w:rsidR="005C4629" w:rsidRPr="00E17FB7">
        <w:t>Ostatecznego Odbiorcy</w:t>
      </w:r>
      <w:r w:rsidRPr="00E17FB7">
        <w:t>, lub</w:t>
      </w:r>
    </w:p>
    <w:p w14:paraId="0C4BC579" w14:textId="77777777" w:rsidR="00377A09" w:rsidRPr="00E17FB7" w:rsidRDefault="00407A85" w:rsidP="00381C19">
      <w:pPr>
        <w:pStyle w:val="Tekstpodstawowywcity"/>
        <w:numPr>
          <w:ilvl w:val="0"/>
          <w:numId w:val="27"/>
        </w:numPr>
        <w:tabs>
          <w:tab w:val="left" w:pos="426"/>
        </w:tabs>
        <w:spacing w:after="0" w:line="360" w:lineRule="auto"/>
        <w:jc w:val="both"/>
      </w:pPr>
      <w:r w:rsidRPr="00E17FB7">
        <w:t xml:space="preserve">rachunek bankowy kontrahenta </w:t>
      </w:r>
      <w:r w:rsidR="00EF5C1D" w:rsidRPr="00E17FB7">
        <w:t>Ostatecznego Odbiorcy</w:t>
      </w:r>
      <w:r w:rsidR="00633FD3" w:rsidRPr="00E17FB7">
        <w:t>.</w:t>
      </w:r>
    </w:p>
    <w:p w14:paraId="51E372DF" w14:textId="77777777" w:rsidR="000D136D" w:rsidRPr="00E17FB7" w:rsidRDefault="00633FD3" w:rsidP="0072564F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 w:rsidRPr="00E17FB7">
        <w:t>W przypadku wypłaty pożyczki w transzach Ostateczny Odbiorca zobowiązany jest do skorzystania z karencji w spłacie rat kapitałowych.</w:t>
      </w:r>
    </w:p>
    <w:p w14:paraId="1DBAAC88" w14:textId="77777777" w:rsidR="0034066A" w:rsidRPr="00E17FB7" w:rsidRDefault="0070077F" w:rsidP="00AD7232">
      <w:pPr>
        <w:pStyle w:val="Tekstpodstawowy3"/>
        <w:numPr>
          <w:ilvl w:val="0"/>
          <w:numId w:val="6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Uruchomienie pożyczki następuje po spełnieniu przez </w:t>
      </w:r>
      <w:r w:rsidR="00105003" w:rsidRPr="00E17FB7">
        <w:rPr>
          <w:sz w:val="24"/>
          <w:szCs w:val="24"/>
        </w:rPr>
        <w:t>Ostatecznego Odbiorcę</w:t>
      </w:r>
      <w:r w:rsidRPr="00E17FB7">
        <w:rPr>
          <w:sz w:val="24"/>
          <w:szCs w:val="24"/>
        </w:rPr>
        <w:t xml:space="preserve"> warunków określonych w umo</w:t>
      </w:r>
      <w:r w:rsidR="00A31CC5" w:rsidRPr="00E17FB7">
        <w:rPr>
          <w:sz w:val="24"/>
          <w:szCs w:val="24"/>
        </w:rPr>
        <w:t xml:space="preserve">wie pożyczki, a w szczególności </w:t>
      </w:r>
      <w:r w:rsidR="0034066A" w:rsidRPr="00E17FB7">
        <w:rPr>
          <w:sz w:val="24"/>
          <w:szCs w:val="24"/>
        </w:rPr>
        <w:t>po skutecznym ustanowieniu prawny</w:t>
      </w:r>
      <w:r w:rsidR="00A31CC5" w:rsidRPr="00E17FB7">
        <w:rPr>
          <w:sz w:val="24"/>
          <w:szCs w:val="24"/>
        </w:rPr>
        <w:t>ch zabezpieczeń spłaty pożyczki.</w:t>
      </w:r>
    </w:p>
    <w:p w14:paraId="6C942CDE" w14:textId="77777777" w:rsidR="00434C20" w:rsidRPr="00E17FB7" w:rsidRDefault="00434C20" w:rsidP="00434C20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Pośrednik Finansowy może w uzasadnionych przypadkach wyrazić pisemną zgodę na zmianę w szczególności:</w:t>
      </w:r>
    </w:p>
    <w:p w14:paraId="0B8A4281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przeznaczenia całości lub części pożyczki,</w:t>
      </w:r>
    </w:p>
    <w:p w14:paraId="5225FA19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wysokości pożyczki,</w:t>
      </w:r>
    </w:p>
    <w:p w14:paraId="15F86382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terminu uruchomienia (wypłaty) pożyczki,</w:t>
      </w:r>
    </w:p>
    <w:p w14:paraId="750E1E35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liczby, terminów i wysokości rat spłaty pożyczki,</w:t>
      </w:r>
    </w:p>
    <w:p w14:paraId="39A9C8FF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lokalizacji przedsięwzięcia,</w:t>
      </w:r>
    </w:p>
    <w:p w14:paraId="4190AE49" w14:textId="77777777" w:rsidR="00434C20" w:rsidRPr="00E17FB7" w:rsidRDefault="00434C20" w:rsidP="00434C20">
      <w:pPr>
        <w:pStyle w:val="ListParagraph1"/>
        <w:numPr>
          <w:ilvl w:val="0"/>
          <w:numId w:val="8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formy, przedmiotu oraz zakresu zabezpieczenia spłaty pożyczki.</w:t>
      </w:r>
    </w:p>
    <w:p w14:paraId="0485EF7D" w14:textId="0EC4D6D8" w:rsidR="00434C20" w:rsidRPr="00E17FB7" w:rsidRDefault="00434C20" w:rsidP="00AD7232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63426529"/>
      <w:r w:rsidRPr="00E17FB7">
        <w:rPr>
          <w:rFonts w:ascii="Times New Roman" w:hAnsi="Times New Roman"/>
          <w:sz w:val="24"/>
          <w:szCs w:val="24"/>
        </w:rPr>
        <w:t>Wydatkowanie środków z pożyczki musi zostać należycie udokumentowane w terminie do 180 dni od dnia wypłaty pełnej kwoty przedmiotowej pożyczki</w:t>
      </w:r>
      <w:r w:rsidR="00C3600E" w:rsidRPr="00E17FB7">
        <w:rPr>
          <w:rFonts w:ascii="Times New Roman" w:hAnsi="Times New Roman"/>
          <w:sz w:val="24"/>
          <w:szCs w:val="24"/>
        </w:rPr>
        <w:t xml:space="preserve"> </w:t>
      </w:r>
      <w:bookmarkStart w:id="1" w:name="_Hlk63426555"/>
      <w:r w:rsidR="00C3600E" w:rsidRPr="00E17FB7">
        <w:rPr>
          <w:rFonts w:ascii="Times New Roman" w:hAnsi="Times New Roman"/>
          <w:sz w:val="24"/>
          <w:szCs w:val="24"/>
        </w:rPr>
        <w:t xml:space="preserve">z zachowaniem </w:t>
      </w:r>
      <w:r w:rsidR="00875331" w:rsidRPr="00E17FB7">
        <w:rPr>
          <w:rFonts w:ascii="Times New Roman" w:hAnsi="Times New Roman"/>
          <w:sz w:val="24"/>
          <w:szCs w:val="24"/>
        </w:rPr>
        <w:t>obowiązk</w:t>
      </w:r>
      <w:r w:rsidR="00CC08A0" w:rsidRPr="00E17FB7">
        <w:rPr>
          <w:rFonts w:ascii="Times New Roman" w:hAnsi="Times New Roman"/>
          <w:sz w:val="24"/>
          <w:szCs w:val="24"/>
        </w:rPr>
        <w:t xml:space="preserve">u przestrzegania ustawy </w:t>
      </w:r>
      <w:r w:rsidR="00941C3B" w:rsidRPr="00E17FB7">
        <w:rPr>
          <w:rFonts w:ascii="Times New Roman" w:hAnsi="Times New Roman"/>
          <w:sz w:val="24"/>
          <w:szCs w:val="24"/>
        </w:rPr>
        <w:t xml:space="preserve">z dnia 6 marca 2018 r. Prawo przedsiębiorców oraz </w:t>
      </w:r>
      <w:r w:rsidR="005B0335" w:rsidRPr="00E17FB7">
        <w:rPr>
          <w:rFonts w:ascii="Times New Roman" w:hAnsi="Times New Roman"/>
          <w:sz w:val="24"/>
          <w:szCs w:val="24"/>
        </w:rPr>
        <w:t xml:space="preserve">minimalizowaniem </w:t>
      </w:r>
      <w:r w:rsidR="00475EA8" w:rsidRPr="00E17FB7">
        <w:rPr>
          <w:rFonts w:ascii="Times New Roman" w:hAnsi="Times New Roman"/>
          <w:sz w:val="24"/>
          <w:szCs w:val="24"/>
        </w:rPr>
        <w:t>stosowania płatności gotówkowych</w:t>
      </w:r>
      <w:bookmarkEnd w:id="1"/>
      <w:r w:rsidR="001D727A" w:rsidRPr="00E17FB7">
        <w:rPr>
          <w:rFonts w:ascii="Times New Roman" w:hAnsi="Times New Roman"/>
          <w:sz w:val="24"/>
          <w:szCs w:val="24"/>
        </w:rPr>
        <w:t>.</w:t>
      </w:r>
    </w:p>
    <w:bookmarkEnd w:id="0"/>
    <w:p w14:paraId="66A3B296" w14:textId="6BF50724" w:rsidR="001E4897" w:rsidRPr="00E17FB7" w:rsidRDefault="00721118" w:rsidP="00434C20">
      <w:pPr>
        <w:numPr>
          <w:ilvl w:val="0"/>
          <w:numId w:val="6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 uzasadnionych przypadkach i na wniosek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="00DD5A50" w:rsidRPr="00E17FB7">
        <w:rPr>
          <w:rFonts w:ascii="Times New Roman" w:hAnsi="Times New Roman"/>
          <w:sz w:val="24"/>
          <w:szCs w:val="24"/>
        </w:rPr>
        <w:t xml:space="preserve"> (złożony nie później niż w dniu zawarcia Umowy Inwestycyjnej)</w:t>
      </w:r>
      <w:r w:rsidR="00473CC6" w:rsidRPr="00E17FB7">
        <w:rPr>
          <w:rFonts w:ascii="Times New Roman" w:hAnsi="Times New Roman"/>
          <w:sz w:val="24"/>
          <w:szCs w:val="24"/>
        </w:rPr>
        <w:t xml:space="preserve"> termin, o którym mowa w </w:t>
      </w:r>
      <w:r w:rsidR="003C25FD" w:rsidRPr="00E17FB7">
        <w:rPr>
          <w:rFonts w:ascii="Times New Roman" w:hAnsi="Times New Roman"/>
          <w:sz w:val="24"/>
          <w:szCs w:val="24"/>
        </w:rPr>
        <w:t>ust. 57</w:t>
      </w:r>
      <w:r w:rsidRPr="00E17FB7">
        <w:rPr>
          <w:rFonts w:ascii="Times New Roman" w:hAnsi="Times New Roman"/>
          <w:sz w:val="24"/>
          <w:szCs w:val="24"/>
        </w:rPr>
        <w:t xml:space="preserve"> powyżej może ulec wydłużeniu maksymalnie o </w:t>
      </w:r>
      <w:r w:rsidRPr="00E17FB7">
        <w:rPr>
          <w:rFonts w:ascii="Times New Roman" w:hAnsi="Times New Roman"/>
          <w:b/>
          <w:sz w:val="24"/>
          <w:szCs w:val="24"/>
        </w:rPr>
        <w:t xml:space="preserve">90 dni </w:t>
      </w:r>
      <w:r w:rsidRPr="00E17FB7">
        <w:rPr>
          <w:rFonts w:ascii="Times New Roman" w:hAnsi="Times New Roman"/>
          <w:sz w:val="24"/>
          <w:szCs w:val="24"/>
        </w:rPr>
        <w:t>ze względu na charakter inwestycji. Wymagane jest</w:t>
      </w:r>
      <w:r w:rsidR="00105003" w:rsidRPr="00E17FB7">
        <w:rPr>
          <w:rFonts w:ascii="Times New Roman" w:hAnsi="Times New Roman"/>
          <w:sz w:val="24"/>
          <w:szCs w:val="24"/>
        </w:rPr>
        <w:t>, aby rozliczenia z tytułu Umowy</w:t>
      </w:r>
      <w:r w:rsidRPr="00E17FB7">
        <w:rPr>
          <w:rFonts w:ascii="Times New Roman" w:hAnsi="Times New Roman"/>
          <w:sz w:val="24"/>
          <w:szCs w:val="24"/>
        </w:rPr>
        <w:t xml:space="preserve"> pożyczki z wydłużonym okresem potwierdzenia wydatkowania środków prowadzone były w ramach </w:t>
      </w:r>
      <w:r w:rsidR="006E4A7B" w:rsidRPr="00E17FB7">
        <w:rPr>
          <w:rFonts w:ascii="Times New Roman" w:hAnsi="Times New Roman"/>
          <w:sz w:val="24"/>
          <w:szCs w:val="24"/>
        </w:rPr>
        <w:t xml:space="preserve">rachunku bankowego Ostatecznego Odbiorcy </w:t>
      </w:r>
      <w:r w:rsidRPr="00E17FB7">
        <w:rPr>
          <w:rFonts w:ascii="Times New Roman" w:hAnsi="Times New Roman"/>
          <w:sz w:val="24"/>
          <w:szCs w:val="24"/>
        </w:rPr>
        <w:t>wyodrębnionego na potrzeby Umowy pożyczki</w:t>
      </w:r>
      <w:r w:rsidR="006E4A7B" w:rsidRPr="00E17FB7">
        <w:rPr>
          <w:rFonts w:ascii="Times New Roman" w:hAnsi="Times New Roman"/>
          <w:sz w:val="24"/>
          <w:szCs w:val="24"/>
        </w:rPr>
        <w:t xml:space="preserve">. </w:t>
      </w:r>
    </w:p>
    <w:p w14:paraId="06582C9F" w14:textId="0629275C" w:rsidR="00434C20" w:rsidRPr="00E17FB7" w:rsidRDefault="00434C20" w:rsidP="00434C20">
      <w:pPr>
        <w:pStyle w:val="ListParagraph1"/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lastRenderedPageBreak/>
        <w:t>59</w:t>
      </w:r>
      <w:r w:rsidR="00A5112A" w:rsidRPr="00E17FB7">
        <w:rPr>
          <w:sz w:val="24"/>
          <w:szCs w:val="24"/>
        </w:rPr>
        <w:t>. Dokumentem potwierdzającym wydatkowanie środków zgodnie z celem, na jaki zostały przyznane jest faktura lub dokument równoważny, w rozumieniu</w:t>
      </w:r>
      <w:r w:rsidR="00E4104E" w:rsidRPr="00E17FB7">
        <w:rPr>
          <w:sz w:val="24"/>
          <w:szCs w:val="24"/>
        </w:rPr>
        <w:t xml:space="preserve"> przepisów prawa krajowego. Przedstawione w ramach rozliczenia dokumenty powinny w sposób jednoznaczny potwierdzać, że kwota pożyczk</w:t>
      </w:r>
      <w:r w:rsidR="00F37B6B" w:rsidRPr="00E17FB7">
        <w:rPr>
          <w:sz w:val="24"/>
          <w:szCs w:val="24"/>
        </w:rPr>
        <w:t xml:space="preserve">i została wykorzystana zgodnie </w:t>
      </w:r>
      <w:r w:rsidR="00E4104E" w:rsidRPr="00E17FB7">
        <w:rPr>
          <w:sz w:val="24"/>
          <w:szCs w:val="24"/>
        </w:rPr>
        <w:t>z przeznaczeniem, na jaki została udzielona</w:t>
      </w:r>
      <w:r w:rsidR="00A31CC5" w:rsidRPr="00E17FB7">
        <w:rPr>
          <w:sz w:val="24"/>
          <w:szCs w:val="24"/>
        </w:rPr>
        <w:t xml:space="preserve">, w cenach </w:t>
      </w:r>
      <w:r w:rsidR="00FF4D15" w:rsidRPr="00E17FB7">
        <w:rPr>
          <w:sz w:val="24"/>
          <w:szCs w:val="24"/>
        </w:rPr>
        <w:t>brutto przedsiębiorcom ubiegającym się o finansowanie, niezależnie od tego czy przedsiębiorca jest czynnym płatnikiem VAT</w:t>
      </w:r>
      <w:r w:rsidR="00A31CC5" w:rsidRPr="00E17FB7">
        <w:rPr>
          <w:sz w:val="24"/>
          <w:szCs w:val="24"/>
        </w:rPr>
        <w:t>.</w:t>
      </w:r>
    </w:p>
    <w:p w14:paraId="74A850ED" w14:textId="70EAF686" w:rsidR="003A4625" w:rsidRPr="00E17FB7" w:rsidRDefault="005C4CE0" w:rsidP="00434C20">
      <w:pPr>
        <w:pStyle w:val="ListParagraph1"/>
        <w:numPr>
          <w:ilvl w:val="0"/>
          <w:numId w:val="63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Rozliczeni</w:t>
      </w:r>
      <w:r w:rsidR="00A6560E" w:rsidRPr="00E17FB7">
        <w:rPr>
          <w:sz w:val="24"/>
          <w:szCs w:val="24"/>
        </w:rPr>
        <w:t>e wykorzystania pożyczki przez O</w:t>
      </w:r>
      <w:r w:rsidRPr="00E17FB7">
        <w:rPr>
          <w:sz w:val="24"/>
          <w:szCs w:val="24"/>
        </w:rPr>
        <w:t>statecznego Odbiorcę polega na udokumentowaniu opłacenia faktur lub innych dokumentów potwierdzających dokonanie zakupów w wartości brutto tj. udokumentowanie zapłaty ceny netto wraz z podatkiem VAT wynikającym z faktury.</w:t>
      </w:r>
      <w:r w:rsidR="000B06A9" w:rsidRPr="00E17FB7">
        <w:rPr>
          <w:sz w:val="24"/>
          <w:szCs w:val="24"/>
        </w:rPr>
        <w:t xml:space="preserve"> </w:t>
      </w:r>
      <w:bookmarkStart w:id="2" w:name="_Hlk63426570"/>
      <w:r w:rsidR="00172AB2" w:rsidRPr="00E17FB7">
        <w:rPr>
          <w:sz w:val="24"/>
          <w:szCs w:val="24"/>
        </w:rPr>
        <w:t>Oczekiwan</w:t>
      </w:r>
      <w:r w:rsidR="00C56EBF" w:rsidRPr="00E17FB7">
        <w:rPr>
          <w:sz w:val="24"/>
          <w:szCs w:val="24"/>
        </w:rPr>
        <w:t>ym</w:t>
      </w:r>
      <w:r w:rsidR="00172AB2" w:rsidRPr="00E17FB7">
        <w:rPr>
          <w:sz w:val="24"/>
          <w:szCs w:val="24"/>
        </w:rPr>
        <w:t xml:space="preserve"> oraz rekomendowan</w:t>
      </w:r>
      <w:r w:rsidR="00C56EBF" w:rsidRPr="00E17FB7">
        <w:rPr>
          <w:sz w:val="24"/>
          <w:szCs w:val="24"/>
        </w:rPr>
        <w:t xml:space="preserve">ym sposobem </w:t>
      </w:r>
      <w:r w:rsidR="00F56BCC" w:rsidRPr="00E17FB7">
        <w:rPr>
          <w:sz w:val="24"/>
          <w:szCs w:val="24"/>
        </w:rPr>
        <w:t xml:space="preserve">dokonywania płatności </w:t>
      </w:r>
      <w:r w:rsidR="00C56EBF" w:rsidRPr="00E17FB7">
        <w:rPr>
          <w:sz w:val="24"/>
          <w:szCs w:val="24"/>
        </w:rPr>
        <w:t>jest forma bezgotówkowa</w:t>
      </w:r>
      <w:r w:rsidR="00F56BCC" w:rsidRPr="00E17FB7">
        <w:rPr>
          <w:sz w:val="24"/>
          <w:szCs w:val="24"/>
        </w:rPr>
        <w:t>, co do zasady w każdym przypadku</w:t>
      </w:r>
      <w:r w:rsidR="00530201" w:rsidRPr="00E17FB7">
        <w:rPr>
          <w:sz w:val="24"/>
          <w:szCs w:val="24"/>
        </w:rPr>
        <w:t>, jeżeli istnieje taka możliwość</w:t>
      </w:r>
      <w:bookmarkEnd w:id="2"/>
      <w:r w:rsidR="00530201" w:rsidRPr="00E17FB7">
        <w:rPr>
          <w:sz w:val="24"/>
          <w:szCs w:val="24"/>
        </w:rPr>
        <w:t>.</w:t>
      </w:r>
    </w:p>
    <w:p w14:paraId="7835938C" w14:textId="77777777" w:rsidR="00080853" w:rsidRPr="00E17FB7" w:rsidRDefault="00F65071" w:rsidP="00434C20">
      <w:pPr>
        <w:pStyle w:val="ListParagraph1"/>
        <w:numPr>
          <w:ilvl w:val="0"/>
          <w:numId w:val="63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Ostateczny Odbiorca przystępując do Projektu</w:t>
      </w:r>
      <w:r w:rsidRPr="00E17FB7">
        <w:t xml:space="preserve"> </w:t>
      </w:r>
      <w:r w:rsidR="00224D61" w:rsidRPr="00E17FB7">
        <w:rPr>
          <w:sz w:val="24"/>
          <w:szCs w:val="24"/>
        </w:rPr>
        <w:t>będzie zobowiązany do wyrażenia zgody</w:t>
      </w:r>
      <w:r w:rsidRPr="00E17FB7">
        <w:rPr>
          <w:sz w:val="24"/>
          <w:szCs w:val="24"/>
        </w:rPr>
        <w:t xml:space="preserve"> na</w:t>
      </w:r>
      <w:r w:rsidR="00080853" w:rsidRPr="00E17FB7">
        <w:rPr>
          <w:sz w:val="24"/>
          <w:szCs w:val="24"/>
        </w:rPr>
        <w:t>:</w:t>
      </w:r>
      <w:r w:rsidRPr="00E17FB7">
        <w:rPr>
          <w:sz w:val="24"/>
          <w:szCs w:val="24"/>
        </w:rPr>
        <w:t xml:space="preserve"> </w:t>
      </w:r>
    </w:p>
    <w:p w14:paraId="3A6A6103" w14:textId="77777777" w:rsidR="00F65071" w:rsidRPr="00E17FB7" w:rsidRDefault="00F65071" w:rsidP="00B4718E">
      <w:pPr>
        <w:pStyle w:val="ListParagraph1"/>
        <w:numPr>
          <w:ilvl w:val="0"/>
          <w:numId w:val="58"/>
        </w:numPr>
        <w:tabs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przetwarzanie przez Instytucję Zarządzającą, tj. Województwo Warmińsko – Mazurskie reprezentowane przez Zarząd Województwa Warmińsko – Mazurskiego </w:t>
      </w:r>
      <w:r w:rsidR="00080853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 xml:space="preserve">z siedzibą w Urzędzie Marszałkowskim Województwa Warmińsko – Mazurskiego </w:t>
      </w:r>
      <w:r w:rsidR="00080853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 xml:space="preserve">w Olsztynie przy ul. Emilii Plater 1, 10 – 562 Olsztyn oraz przez organy administracji publicznej w szczególności Ministra Rozwoju swoich danych osobowych zawartych we Wniosku o pożyczkę oraz w załącznikach do niego, w celu związanym z realizacją umowy, projektu oraz polityki rozwoju, w szczególności z procesem udzielenia wsparcia, monitorowania realizacji umowy, kontroli, audytu, przeprowadzania badań </w:t>
      </w:r>
      <w:r w:rsidR="00080853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>i ewaluacji, sprawozdawczości, wykonywania oraz zamawiania analiz w zakresie spójności Programu, realizacji polityk, w tym polityk horyzontalnych, oceny skutków Programu, a także</w:t>
      </w:r>
      <w:r w:rsidR="00080853" w:rsidRPr="00E17FB7">
        <w:rPr>
          <w:sz w:val="24"/>
          <w:szCs w:val="24"/>
        </w:rPr>
        <w:t xml:space="preserve"> oddziaływań makroekonomicznych </w:t>
      </w:r>
      <w:r w:rsidRPr="00E17FB7">
        <w:rPr>
          <w:sz w:val="24"/>
          <w:szCs w:val="24"/>
        </w:rPr>
        <w:t xml:space="preserve">w kontekście działań </w:t>
      </w:r>
      <w:r w:rsidR="00224D61" w:rsidRPr="00E17FB7">
        <w:rPr>
          <w:sz w:val="24"/>
          <w:szCs w:val="24"/>
        </w:rPr>
        <w:t>podejmowanych w ramach Projektu,</w:t>
      </w:r>
    </w:p>
    <w:p w14:paraId="1E18935F" w14:textId="77777777" w:rsidR="00F65071" w:rsidRPr="00E17FB7" w:rsidRDefault="00F65071" w:rsidP="00A47FDC">
      <w:pPr>
        <w:pStyle w:val="ListParagraph1"/>
        <w:numPr>
          <w:ilvl w:val="0"/>
          <w:numId w:val="58"/>
        </w:numPr>
        <w:tabs>
          <w:tab w:val="left" w:pos="426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udostępnianie swoich danych osobowych Działdowskiej Agencji Rozwoju S.A. z siedzibą: 13 - 200 Działdowo przy ul. Władysława Jagiełły 15, Fundacji Rozwoju Regionu Łukta </w:t>
      </w:r>
      <w:r w:rsidR="00080853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>z siedzibą: 14-105 Łukta,</w:t>
      </w:r>
      <w:r w:rsidR="00080853" w:rsidRPr="00E17FB7">
        <w:rPr>
          <w:sz w:val="24"/>
          <w:szCs w:val="24"/>
        </w:rPr>
        <w:t xml:space="preserve"> </w:t>
      </w:r>
      <w:r w:rsidRPr="00E17FB7">
        <w:rPr>
          <w:sz w:val="24"/>
          <w:szCs w:val="24"/>
        </w:rPr>
        <w:t xml:space="preserve">ul. Mazurska 30, Fundacji Wspierania Przedsiębiorczości Regionalnej z siedzibą: 19-500 Gołdap, ul. PI. Zwycięstwa 16/3, Nidzickiej Fundacji Rozwoju „NIDA” z siedzibą: 13-100 Nidzica, ul. Rzemieślnicza 3, tj. instytucjom wchodzącym w skład Konsorcjum instytucji wdrażających Instrument Finansowy „Pożyczka inwestycyjna z Premią” oraz Bankowi Gospodarstwa Krajowego z siedzibą </w:t>
      </w:r>
      <w:r w:rsidR="003A1BF3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lastRenderedPageBreak/>
        <w:t>w Warszawie, adres: Aleje Jerozoli</w:t>
      </w:r>
      <w:r w:rsidR="00A47FDC" w:rsidRPr="00E17FB7">
        <w:rPr>
          <w:sz w:val="24"/>
          <w:szCs w:val="24"/>
        </w:rPr>
        <w:t xml:space="preserve">mskie 7, 00-955 Warszawa w celu </w:t>
      </w:r>
      <w:r w:rsidRPr="00E17FB7">
        <w:rPr>
          <w:sz w:val="24"/>
          <w:szCs w:val="24"/>
        </w:rPr>
        <w:t xml:space="preserve">związanym </w:t>
      </w:r>
      <w:r w:rsidR="00A47FDC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 xml:space="preserve">z realizacją umowy, projektu oraz polityki rozwoju,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w kontekście działań </w:t>
      </w:r>
      <w:r w:rsidR="00A47FDC" w:rsidRPr="00E17FB7">
        <w:rPr>
          <w:sz w:val="24"/>
          <w:szCs w:val="24"/>
        </w:rPr>
        <w:t xml:space="preserve">podejmowanych w ramach Projektu i </w:t>
      </w:r>
      <w:r w:rsidRPr="00E17FB7">
        <w:rPr>
          <w:sz w:val="24"/>
          <w:szCs w:val="24"/>
        </w:rPr>
        <w:t>budowania baz danych.</w:t>
      </w:r>
    </w:p>
    <w:p w14:paraId="2FDA70D7" w14:textId="77777777" w:rsidR="00080853" w:rsidRPr="00E17FB7" w:rsidRDefault="00080853" w:rsidP="00B4718E">
      <w:pPr>
        <w:pStyle w:val="Akapitzlist"/>
        <w:numPr>
          <w:ilvl w:val="0"/>
          <w:numId w:val="58"/>
        </w:numPr>
        <w:spacing w:line="360" w:lineRule="auto"/>
        <w:ind w:left="709" w:hanging="283"/>
        <w:jc w:val="both"/>
      </w:pPr>
      <w:r w:rsidRPr="00E17FB7">
        <w:t>zbieranie i przetwarzanie danych objętych tajemnicą bankową (Ustawa z dnia 29 sierpnia 1997 r. – Prawo Bankowe), które poda dobrowolnie dla celów związanych z realizacją umowy i projektu przez</w:t>
      </w:r>
      <w:r w:rsidRPr="00E17FB7">
        <w:rPr>
          <w:b/>
        </w:rPr>
        <w:t xml:space="preserve"> </w:t>
      </w:r>
      <w:r w:rsidRPr="00E17FB7">
        <w:t xml:space="preserve">Instytucję Zarządzającą, tj. Województwo Warmińsko </w:t>
      </w:r>
      <w:r w:rsidRPr="00E17FB7">
        <w:br/>
        <w:t xml:space="preserve">– Mazurskie reprezentowane przez Zarząd Województwa Warmińsko – Mazurskiego </w:t>
      </w:r>
      <w:r w:rsidRPr="00E17FB7">
        <w:br/>
        <w:t xml:space="preserve">z siedzibą w Urzędzie Marszałkowskim Województwa Warmińsko – Mazurskiego </w:t>
      </w:r>
      <w:r w:rsidRPr="00E17FB7">
        <w:br/>
        <w:t>w Olsztynie przy ul. Emilii Plater 1, 10 – 562 Olsztyn oraz Ministra Rozwoju.</w:t>
      </w:r>
    </w:p>
    <w:p w14:paraId="6A27ACF6" w14:textId="77777777" w:rsidR="00080853" w:rsidRPr="00E17FB7" w:rsidRDefault="00080853" w:rsidP="00B4718E">
      <w:pPr>
        <w:pStyle w:val="Akapitzlist"/>
        <w:numPr>
          <w:ilvl w:val="0"/>
          <w:numId w:val="58"/>
        </w:numPr>
        <w:spacing w:line="360" w:lineRule="auto"/>
        <w:ind w:left="709" w:hanging="283"/>
        <w:jc w:val="both"/>
      </w:pPr>
      <w:r w:rsidRPr="00E17FB7">
        <w:t xml:space="preserve">udostępnianie danych objętych tajemnicą bankową (Ustawa z dnia 29 sierpnia 1997 r. – Prawo Bankowe) innym podmiotom, tj. Działdowskiej Agencji Rozwoju S.A. z siedzibą: 13 - 200 Działdowo przy ul. Władysława Jagiełły 15, Fundacji Rozwoju Regionu Łukta </w:t>
      </w:r>
      <w:r w:rsidRPr="00E17FB7">
        <w:br/>
        <w:t>z siedzibą: 14-105 Łukta, ul. Mazurska 30, Fundacji Wspierania Przedsiębiorczości Regionalnej z siedzibą: 19-500 Gołdap, ul. PI. Zwycięstwa 16/3, Nidzickiej Fundacji Rozwoju „NIDA” z siedzibą: 13-100 Nidzica, ul. Rzemieślnicza 3, tj. instytucjom tworzącym Konsorcjum instytucji wdrażających Instrument Finansowy „Pożyczka inwestycyjna z Premią” oraz Bankowi Gospodarstwa Krajowego z siedzibą w Warszawie, adres: Aleje Jerozolimskie 7, 00-955 Warszawa, organom administracji publicznej w celu związanym z realizacją projektu i umowy.</w:t>
      </w:r>
    </w:p>
    <w:p w14:paraId="0F2356CD" w14:textId="77777777" w:rsidR="00080853" w:rsidRPr="00E17FB7" w:rsidRDefault="00080853" w:rsidP="00B4718E">
      <w:pPr>
        <w:pStyle w:val="Akapitzlist"/>
        <w:numPr>
          <w:ilvl w:val="0"/>
          <w:numId w:val="58"/>
        </w:numPr>
        <w:spacing w:line="360" w:lineRule="auto"/>
        <w:ind w:left="709" w:hanging="283"/>
        <w:jc w:val="both"/>
      </w:pPr>
      <w:r w:rsidRPr="00E17FB7">
        <w:t xml:space="preserve">poddawanie się kontroli i ewaluacji udzielonego wsparcia oraz na uczestnictwo </w:t>
      </w:r>
      <w:r w:rsidRPr="00E17FB7">
        <w:br/>
        <w:t xml:space="preserve">w badaniach ewaluacyjnych przeprowadzonych przez Działdowską Agencję </w:t>
      </w:r>
      <w:r w:rsidR="00B4718E" w:rsidRPr="00E17FB7">
        <w:br/>
      </w:r>
      <w:r w:rsidRPr="00E17FB7">
        <w:t xml:space="preserve">Rozwoju S.A., </w:t>
      </w:r>
      <w:r w:rsidRPr="00E17FB7">
        <w:rPr>
          <w:iCs/>
        </w:rPr>
        <w:t xml:space="preserve">Fundację Rozwoju Regionu Łukta, Fundację Wspierania </w:t>
      </w:r>
      <w:r w:rsidR="00B4718E" w:rsidRPr="00E17FB7">
        <w:rPr>
          <w:iCs/>
        </w:rPr>
        <w:br/>
      </w:r>
      <w:r w:rsidRPr="00E17FB7">
        <w:rPr>
          <w:iCs/>
        </w:rPr>
        <w:t>Przedsiębiorczości Regionalnej, Nidzicką Fundację Rozwoju „NIDA”</w:t>
      </w:r>
      <w:r w:rsidRPr="00E17FB7">
        <w:t xml:space="preserve">, Instytucję Zarządzającą Regionalnym Programem Operacyjnym Warmia i Mazury na lata 2014-2020 – Zarząd Województwa Warmińsko-Mazurskiego lub podmiot przez nią wskazany </w:t>
      </w:r>
      <w:r w:rsidR="00B4718E" w:rsidRPr="00E17FB7">
        <w:br/>
      </w:r>
      <w:r w:rsidRPr="00E17FB7">
        <w:t>oraz inne uprawnione instytucje.</w:t>
      </w:r>
    </w:p>
    <w:p w14:paraId="59C5AC7F" w14:textId="77777777" w:rsidR="00080853" w:rsidRPr="00E17FB7" w:rsidRDefault="00080853" w:rsidP="00B4718E">
      <w:pPr>
        <w:pStyle w:val="Akapitzlist"/>
        <w:numPr>
          <w:ilvl w:val="0"/>
          <w:numId w:val="58"/>
        </w:numPr>
        <w:spacing w:line="360" w:lineRule="auto"/>
        <w:ind w:left="709" w:hanging="283"/>
        <w:jc w:val="both"/>
      </w:pPr>
      <w:r w:rsidRPr="00E17FB7">
        <w:t xml:space="preserve">przejście praw wynikających z Umowy pożyczki na rzecz Instytucji Zarządzającej Regionalnym Programem Operacyjnym Warmia i Mazury na lata 2014-2020 lub podmiot </w:t>
      </w:r>
      <w:r w:rsidRPr="00E17FB7">
        <w:lastRenderedPageBreak/>
        <w:t>przez nią wskazany, w sytuacji kiedy Instytucja Zarządzająca Regionalnym Programem Operacyjnym Warmia i Mazury na lata 2014-2020 podejmie taką decyzję.</w:t>
      </w:r>
    </w:p>
    <w:p w14:paraId="0F775C8E" w14:textId="485DFF5D" w:rsidR="00B4718E" w:rsidRPr="00E17FB7" w:rsidRDefault="00B4718E" w:rsidP="00B4718E">
      <w:pPr>
        <w:pStyle w:val="Akapitzlist"/>
        <w:numPr>
          <w:ilvl w:val="0"/>
          <w:numId w:val="58"/>
        </w:numPr>
        <w:spacing w:line="360" w:lineRule="auto"/>
        <w:ind w:left="709" w:hanging="283"/>
        <w:jc w:val="both"/>
      </w:pPr>
      <w:r w:rsidRPr="00E17FB7">
        <w:t xml:space="preserve">przeprowadzanie przez Pośrednika Finansowego, Menadżera, Instytucję Zarządzającą lub podmiot przez nich wskazany  – w trakcie rozpatrywania Wniosku o udzielenie pożyczki i/lub przed uruchomieniem środków pieniężnych – wizytacji mających na celu sprawdzenie zgodności ze stanem faktycznym danych zamieszczonych we wniosku </w:t>
      </w:r>
      <w:r w:rsidRPr="00E17FB7">
        <w:br/>
        <w:t>o udzielenie pożyczki oraz w celu oceny proponowanych rzeczowych zabezpieczeń spłaty pożyczki, w miejscu w którym przedmiot zabezpieczenia się znajduje.</w:t>
      </w:r>
    </w:p>
    <w:p w14:paraId="591A5B8A" w14:textId="20151272" w:rsidR="006E0A30" w:rsidRPr="00E17FB7" w:rsidRDefault="006E0A30" w:rsidP="006E0A30">
      <w:pPr>
        <w:pStyle w:val="Akapitzlist"/>
        <w:numPr>
          <w:ilvl w:val="0"/>
          <w:numId w:val="63"/>
        </w:numPr>
        <w:spacing w:line="360" w:lineRule="auto"/>
        <w:ind w:left="426" w:hanging="426"/>
        <w:jc w:val="both"/>
      </w:pPr>
      <w:r w:rsidRPr="00E17FB7">
        <w:t xml:space="preserve">Niezależnie od postanowień wynikających z niniejszego Regulaminu, a w szczególności z postanowień § 5, Pośrednik Finansowy w związku ze stanem pandemii Covid-19 </w:t>
      </w:r>
      <w:r w:rsidR="00007184" w:rsidRPr="00E17FB7">
        <w:br/>
      </w:r>
      <w:r w:rsidRPr="00E17FB7">
        <w:t>ma możliwość stosowania do odwołania szczególne warunki dla Produktu Pożyczka Inwestycyjna z Premią, o których mowa w Załączniku nr 8.</w:t>
      </w:r>
    </w:p>
    <w:p w14:paraId="712673F2" w14:textId="25A69E67" w:rsidR="00080853" w:rsidRPr="00E17FB7" w:rsidRDefault="00080853" w:rsidP="00080853">
      <w:pPr>
        <w:pStyle w:val="Akapitzlist"/>
        <w:ind w:left="426"/>
      </w:pPr>
    </w:p>
    <w:p w14:paraId="0417A72B" w14:textId="1A74D69E" w:rsidR="00644DFC" w:rsidRPr="00E17FB7" w:rsidRDefault="00644DFC" w:rsidP="00080853">
      <w:pPr>
        <w:pStyle w:val="Akapitzlist"/>
        <w:ind w:left="426"/>
      </w:pPr>
    </w:p>
    <w:p w14:paraId="0911B52A" w14:textId="77777777" w:rsidR="00644DFC" w:rsidRPr="00E17FB7" w:rsidRDefault="00644DFC" w:rsidP="00080853">
      <w:pPr>
        <w:pStyle w:val="Akapitzlist"/>
        <w:ind w:left="426"/>
      </w:pPr>
    </w:p>
    <w:p w14:paraId="6B3B0C3D" w14:textId="77777777" w:rsidR="00E70335" w:rsidRPr="00E17FB7" w:rsidRDefault="0070077F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F2AC9" w:rsidRPr="00E17FB7">
        <w:rPr>
          <w:rFonts w:ascii="Times New Roman" w:hAnsi="Times New Roman"/>
          <w:b/>
          <w:bCs/>
          <w:sz w:val="24"/>
          <w:szCs w:val="24"/>
        </w:rPr>
        <w:t>6</w:t>
      </w:r>
    </w:p>
    <w:p w14:paraId="53516DC8" w14:textId="77777777" w:rsidR="00E70335" w:rsidRPr="00E17FB7" w:rsidRDefault="0070077F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OBOWIĄZKI </w:t>
      </w:r>
      <w:r w:rsidR="00EF5C1D" w:rsidRPr="00E17FB7">
        <w:rPr>
          <w:rFonts w:ascii="Times New Roman" w:hAnsi="Times New Roman"/>
          <w:b/>
          <w:bCs/>
          <w:sz w:val="24"/>
          <w:szCs w:val="24"/>
        </w:rPr>
        <w:t>OSTATECZNEGO ODBIORCY</w:t>
      </w:r>
    </w:p>
    <w:p w14:paraId="75ED619A" w14:textId="77777777" w:rsidR="00F1116C" w:rsidRPr="00E17FB7" w:rsidRDefault="00E70335" w:rsidP="0055586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17FB7">
        <w:rPr>
          <w:rFonts w:ascii="Times New Roman" w:hAnsi="Times New Roman"/>
          <w:bCs/>
          <w:sz w:val="24"/>
          <w:szCs w:val="24"/>
        </w:rPr>
        <w:t>Do podstawowych</w:t>
      </w:r>
      <w:r w:rsidR="00504E41" w:rsidRPr="00E17FB7">
        <w:rPr>
          <w:rFonts w:ascii="Times New Roman" w:hAnsi="Times New Roman"/>
          <w:bCs/>
          <w:sz w:val="24"/>
          <w:szCs w:val="24"/>
        </w:rPr>
        <w:t xml:space="preserve"> obowiązków </w:t>
      </w:r>
      <w:r w:rsidR="00EF5C1D" w:rsidRPr="00E17FB7">
        <w:rPr>
          <w:rFonts w:ascii="Times New Roman" w:hAnsi="Times New Roman"/>
          <w:bCs/>
          <w:sz w:val="24"/>
          <w:szCs w:val="24"/>
        </w:rPr>
        <w:t>Ostatecznego Odbiorcy</w:t>
      </w:r>
      <w:r w:rsidRPr="00E17FB7">
        <w:rPr>
          <w:rFonts w:ascii="Times New Roman" w:hAnsi="Times New Roman"/>
          <w:bCs/>
          <w:sz w:val="24"/>
          <w:szCs w:val="24"/>
        </w:rPr>
        <w:t xml:space="preserve"> należą:</w:t>
      </w:r>
    </w:p>
    <w:p w14:paraId="2EC649E2" w14:textId="77777777" w:rsidR="00CA5C2B" w:rsidRPr="00E17FB7" w:rsidRDefault="0070077F" w:rsidP="001C0BAA">
      <w:pPr>
        <w:pStyle w:val="ListParagraph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Wdrażanie przedsięwzięcia z najwyższym</w:t>
      </w:r>
      <w:r w:rsidR="00CA5C2B" w:rsidRPr="00E17FB7">
        <w:rPr>
          <w:sz w:val="24"/>
          <w:szCs w:val="24"/>
        </w:rPr>
        <w:t xml:space="preserve"> stopniem staranności, wydajnie, z dbałością, uwzględniając profesjonalny charakter swojej działalności.</w:t>
      </w:r>
    </w:p>
    <w:p w14:paraId="080D1D2D" w14:textId="77777777" w:rsidR="0070077F" w:rsidRPr="00E17FB7" w:rsidRDefault="0070077F" w:rsidP="001C0BAA">
      <w:pPr>
        <w:pStyle w:val="ListParagraph1"/>
        <w:numPr>
          <w:ilvl w:val="0"/>
          <w:numId w:val="9"/>
        </w:numPr>
        <w:tabs>
          <w:tab w:val="left" w:pos="360"/>
          <w:tab w:val="left" w:pos="1620"/>
        </w:tabs>
        <w:spacing w:line="360" w:lineRule="auto"/>
        <w:ind w:left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Przestrzeganie przepisów wspólnotowych w zakresie realizacji polityk horyzontalnych (ochrony środowiska, równości szans i niedyskryminacji, ochrony konkurencji).</w:t>
      </w:r>
    </w:p>
    <w:p w14:paraId="7A24F20E" w14:textId="77777777" w:rsidR="0070077F" w:rsidRPr="00E17FB7" w:rsidRDefault="0070077F" w:rsidP="001C0BAA">
      <w:pPr>
        <w:pStyle w:val="ListParagraph1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Powiadamianie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 Finansowego</w:t>
      </w:r>
      <w:r w:rsidRPr="00E17FB7">
        <w:rPr>
          <w:sz w:val="24"/>
          <w:szCs w:val="24"/>
        </w:rPr>
        <w:t xml:space="preserve"> o wszelkich zmianach związanych z nazwą (firmą), adresem zamieszkania/siedziby, adresem prowadzonej działalności, statusem prawnym oraz wykonywaną działalnością gospodarczą.</w:t>
      </w:r>
    </w:p>
    <w:p w14:paraId="7666F174" w14:textId="77777777" w:rsidR="0070077F" w:rsidRPr="00E17FB7" w:rsidRDefault="0070077F" w:rsidP="001C0BAA">
      <w:pPr>
        <w:pStyle w:val="ListParagraph1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Udzielanie na prośbę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</w:t>
      </w:r>
      <w:r w:rsidR="00EF5C1D" w:rsidRPr="00E17FB7">
        <w:rPr>
          <w:sz w:val="24"/>
          <w:szCs w:val="24"/>
        </w:rPr>
        <w:t xml:space="preserve"> Fina</w:t>
      </w:r>
      <w:r w:rsidR="00105003" w:rsidRPr="00E17FB7">
        <w:rPr>
          <w:sz w:val="24"/>
          <w:szCs w:val="24"/>
        </w:rPr>
        <w:t>nsowego</w:t>
      </w:r>
      <w:r w:rsidRPr="00E17FB7">
        <w:rPr>
          <w:sz w:val="24"/>
          <w:szCs w:val="24"/>
        </w:rPr>
        <w:t xml:space="preserve"> wyjaśnień i udostępniania dokumentów dotyczących udzielonej pożyczki.</w:t>
      </w:r>
    </w:p>
    <w:p w14:paraId="6649DE68" w14:textId="77777777" w:rsidR="0070077F" w:rsidRPr="00E17FB7" w:rsidRDefault="00681339" w:rsidP="001C0BAA">
      <w:pPr>
        <w:pStyle w:val="ListParagraph1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Umożliwia</w:t>
      </w:r>
      <w:r w:rsidR="0070077F" w:rsidRPr="00E17FB7">
        <w:rPr>
          <w:sz w:val="24"/>
          <w:szCs w:val="24"/>
        </w:rPr>
        <w:t xml:space="preserve">nie przeprowadzania przez </w:t>
      </w:r>
      <w:r w:rsidR="00EF5C1D" w:rsidRPr="00E17FB7">
        <w:rPr>
          <w:sz w:val="24"/>
          <w:szCs w:val="24"/>
        </w:rPr>
        <w:t>Pośrednik</w:t>
      </w:r>
      <w:r w:rsidR="00462977" w:rsidRPr="00E17FB7">
        <w:rPr>
          <w:sz w:val="24"/>
          <w:szCs w:val="24"/>
        </w:rPr>
        <w:t>a</w:t>
      </w:r>
      <w:r w:rsidR="00EF5C1D" w:rsidRPr="00E17FB7">
        <w:rPr>
          <w:sz w:val="24"/>
          <w:szCs w:val="24"/>
        </w:rPr>
        <w:t xml:space="preserve"> Finansow</w:t>
      </w:r>
      <w:r w:rsidR="00462977" w:rsidRPr="00E17FB7">
        <w:rPr>
          <w:sz w:val="24"/>
          <w:szCs w:val="24"/>
        </w:rPr>
        <w:t>ego</w:t>
      </w:r>
      <w:r w:rsidR="0070077F" w:rsidRPr="00E17FB7">
        <w:rPr>
          <w:sz w:val="24"/>
          <w:szCs w:val="24"/>
        </w:rPr>
        <w:t xml:space="preserve"> - w trakcie ro</w:t>
      </w:r>
      <w:r w:rsidR="00822D2B" w:rsidRPr="00E17FB7">
        <w:rPr>
          <w:sz w:val="24"/>
          <w:szCs w:val="24"/>
        </w:rPr>
        <w:t xml:space="preserve">zpatrywania wniosku </w:t>
      </w:r>
      <w:r w:rsidR="0070077F" w:rsidRPr="00E17FB7">
        <w:rPr>
          <w:sz w:val="24"/>
          <w:szCs w:val="24"/>
        </w:rPr>
        <w:t xml:space="preserve">o udzielenie pożyczki i/lub przed uruchomieniem </w:t>
      </w:r>
      <w:r w:rsidR="00822D2B" w:rsidRPr="00E17FB7">
        <w:rPr>
          <w:sz w:val="24"/>
          <w:szCs w:val="24"/>
        </w:rPr>
        <w:t xml:space="preserve">środków pieniężnych – wizytacji </w:t>
      </w:r>
      <w:r w:rsidR="0070077F" w:rsidRPr="00E17FB7">
        <w:rPr>
          <w:sz w:val="24"/>
          <w:szCs w:val="24"/>
        </w:rPr>
        <w:t>mających na celu sprawdzenie zgodności ze stanem faktycznym danych zamieszczonych we wniosku o udzielenie pożyczki oraz w celu oceny proponowanych rzeczowych zabezpieczeń spłaty pożyczki, w miejscu, w którym przedmiot zabezpieczenia się znajduje.</w:t>
      </w:r>
    </w:p>
    <w:p w14:paraId="3AE631F2" w14:textId="77777777" w:rsidR="0070077F" w:rsidRPr="00E17FB7" w:rsidRDefault="00E70335" w:rsidP="001C0BAA">
      <w:pPr>
        <w:pStyle w:val="ListParagraph1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lastRenderedPageBreak/>
        <w:t>Udostępnianie</w:t>
      </w:r>
      <w:r w:rsidR="00953726" w:rsidRPr="00E17FB7">
        <w:rPr>
          <w:sz w:val="24"/>
          <w:szCs w:val="24"/>
        </w:rPr>
        <w:t xml:space="preserve">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owi Finansowemu</w:t>
      </w:r>
      <w:r w:rsidR="0070077F" w:rsidRPr="00E17FB7">
        <w:rPr>
          <w:sz w:val="24"/>
          <w:szCs w:val="24"/>
        </w:rPr>
        <w:t xml:space="preserve"> okresowych sprawozdań finansowych, a także zeznań podatkowych i informacji o sytuacji ekonomiczno-finansowej i majątkowej umożliwiających ocenę jego zdolności do terminowej spłaty pożyczki wraz z odsetkami, na każde żądanie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 Finansowego</w:t>
      </w:r>
      <w:r w:rsidR="0070077F" w:rsidRPr="00E17FB7">
        <w:rPr>
          <w:sz w:val="24"/>
          <w:szCs w:val="24"/>
        </w:rPr>
        <w:t>.</w:t>
      </w:r>
    </w:p>
    <w:p w14:paraId="2C16D58D" w14:textId="77777777" w:rsidR="0034066A" w:rsidRPr="00E17FB7" w:rsidRDefault="00681339" w:rsidP="00381C19">
      <w:pPr>
        <w:numPr>
          <w:ilvl w:val="0"/>
          <w:numId w:val="25"/>
        </w:numPr>
        <w:spacing w:after="0" w:line="36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Umożliwia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nie przeprowadzania przez </w:t>
      </w:r>
      <w:r w:rsidR="00EF5C1D" w:rsidRPr="00E17FB7">
        <w:rPr>
          <w:rFonts w:ascii="Times New Roman" w:eastAsia="Times New Roman" w:hAnsi="Times New Roman"/>
          <w:sz w:val="24"/>
          <w:szCs w:val="24"/>
          <w:lang w:eastAsia="pl-PL"/>
        </w:rPr>
        <w:t>Pośrednik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F5C1D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ego, Menadżera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oraz Instytucję Zarządzającą Programem </w:t>
      </w:r>
      <w:r w:rsidR="0077607F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Operacyjnym </w:t>
      </w:r>
      <w:r w:rsidR="0077607F" w:rsidRPr="00E17FB7">
        <w:rPr>
          <w:rFonts w:ascii="Times New Roman" w:eastAsia="Times New Roman" w:hAnsi="Times New Roman"/>
          <w:bCs/>
          <w:sz w:val="24"/>
          <w:szCs w:val="24"/>
          <w:lang w:eastAsia="pl-PL"/>
        </w:rPr>
        <w:t>Województwa Warmińsko-Mazurskiego</w:t>
      </w:r>
      <w:r w:rsidR="00951DDF" w:rsidRPr="00E17F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2014-2020 lub podmiot przez nią wskazany - w okresie finansowania – wizytacji, audytów </w:t>
      </w:r>
      <w:r w:rsidR="00C019B6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i kontroli polegających na zbadaniu wykorzystania środków z pożyczki, możliwości spłaty pożyczki oraz przyjętych przez </w:t>
      </w:r>
      <w:r w:rsidR="00EF5C1D" w:rsidRPr="00E17FB7">
        <w:rPr>
          <w:rFonts w:ascii="Times New Roman" w:eastAsia="Times New Roman" w:hAnsi="Times New Roman"/>
          <w:sz w:val="24"/>
          <w:szCs w:val="24"/>
          <w:lang w:eastAsia="pl-PL"/>
        </w:rPr>
        <w:t>Pośrednik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F5C1D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zabezpieczeń, w </w:t>
      </w:r>
      <w:r w:rsidR="00393AB5" w:rsidRPr="00E17FB7">
        <w:rPr>
          <w:rFonts w:ascii="Times New Roman" w:eastAsia="Times New Roman" w:hAnsi="Times New Roman"/>
          <w:sz w:val="24"/>
          <w:szCs w:val="24"/>
          <w:lang w:eastAsia="pl-PL"/>
        </w:rPr>
        <w:t>miejscu, w którym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 zabezpieczenia się znajduje. </w:t>
      </w:r>
      <w:r w:rsidR="00C82426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Pośrednik Finansowy, Menadżer, 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Instytucja Zarządzająca Programem Operacyjnym </w:t>
      </w:r>
      <w:r w:rsidR="0077607F" w:rsidRPr="00E17FB7">
        <w:rPr>
          <w:rFonts w:ascii="Times New Roman" w:eastAsia="Times New Roman" w:hAnsi="Times New Roman"/>
          <w:sz w:val="24"/>
          <w:szCs w:val="24"/>
          <w:lang w:eastAsia="pl-PL"/>
        </w:rPr>
        <w:t>Województwa Warmińsko-Mazurskiego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na lata 20</w:t>
      </w:r>
      <w:r w:rsidR="0077607F" w:rsidRPr="00E17FB7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 w:rsidR="0077607F" w:rsidRPr="00E17FB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lub podmiot przez nią</w:t>
      </w:r>
      <w:r w:rsidR="00042D19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>wskazany przeprowadzi wizytacje, audyty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oraz kontrole </w:t>
      </w:r>
      <w:r w:rsidR="00A20CA9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u Ostatecznych Odbiorców w szczególności w przypadku</w:t>
      </w:r>
      <w:r w:rsidR="0034066A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030B4463" w14:textId="77777777" w:rsidR="00105003" w:rsidRPr="00E17FB7" w:rsidRDefault="00105003" w:rsidP="00381C19">
      <w:pPr>
        <w:numPr>
          <w:ilvl w:val="0"/>
          <w:numId w:val="46"/>
        </w:numPr>
        <w:spacing w:after="0" w:line="360" w:lineRule="auto"/>
        <w:ind w:right="23"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planowanych przez Pośrednika Finansowego działań w zakresie </w:t>
      </w:r>
      <w:r w:rsidR="00681339" w:rsidRPr="00E17FB7">
        <w:rPr>
          <w:rFonts w:ascii="Times New Roman" w:eastAsia="Times New Roman" w:hAnsi="Times New Roman"/>
          <w:sz w:val="24"/>
          <w:szCs w:val="24"/>
          <w:lang w:eastAsia="pl-PL"/>
        </w:rPr>
        <w:t>monitoringu, audytu i kontroli;</w:t>
      </w:r>
    </w:p>
    <w:p w14:paraId="624B4C59" w14:textId="77777777" w:rsidR="0034066A" w:rsidRPr="00E17FB7" w:rsidRDefault="0034066A" w:rsidP="00381C19">
      <w:pPr>
        <w:numPr>
          <w:ilvl w:val="0"/>
          <w:numId w:val="46"/>
        </w:numPr>
        <w:spacing w:after="0" w:line="360" w:lineRule="auto"/>
        <w:ind w:right="23"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brak</w:t>
      </w:r>
      <w:r w:rsidR="00105003" w:rsidRPr="00E17FB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dostępu do dokumentów na szczeblu instrumentu inżynierii finansowej lub na szczeblu instytucji zarządzającej;</w:t>
      </w:r>
    </w:p>
    <w:p w14:paraId="7DBCEFFC" w14:textId="77777777" w:rsidR="0034066A" w:rsidRPr="00E17FB7" w:rsidRDefault="0034066A" w:rsidP="00381C19">
      <w:pPr>
        <w:numPr>
          <w:ilvl w:val="0"/>
          <w:numId w:val="46"/>
        </w:numPr>
        <w:spacing w:after="0" w:line="360" w:lineRule="auto"/>
        <w:ind w:right="23"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niedostatecznego monitorowania i weryfikacji;</w:t>
      </w:r>
    </w:p>
    <w:p w14:paraId="544F9ED7" w14:textId="77777777" w:rsidR="00FB6FC0" w:rsidRPr="00E17FB7" w:rsidRDefault="0034066A" w:rsidP="00381C19">
      <w:pPr>
        <w:pStyle w:val="ListParagraph1"/>
        <w:numPr>
          <w:ilvl w:val="0"/>
          <w:numId w:val="46"/>
        </w:numPr>
        <w:tabs>
          <w:tab w:val="left" w:pos="426"/>
        </w:tabs>
        <w:spacing w:line="360" w:lineRule="auto"/>
        <w:ind w:hanging="294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uzasadnionych </w:t>
      </w:r>
      <w:r w:rsidR="00393AB5" w:rsidRPr="00E17FB7">
        <w:rPr>
          <w:sz w:val="24"/>
          <w:szCs w:val="24"/>
        </w:rPr>
        <w:t>wątpliwości, gdy</w:t>
      </w:r>
      <w:r w:rsidRPr="00E17FB7">
        <w:rPr>
          <w:sz w:val="24"/>
          <w:szCs w:val="24"/>
        </w:rPr>
        <w:t xml:space="preserve"> przedstawione dokumenty nie odzwierciedlają stanu faktycznego inwestycji</w:t>
      </w:r>
      <w:r w:rsidR="00D84BA1" w:rsidRPr="00E17FB7">
        <w:rPr>
          <w:sz w:val="24"/>
          <w:szCs w:val="24"/>
        </w:rPr>
        <w:t>.</w:t>
      </w:r>
    </w:p>
    <w:p w14:paraId="0D8D8788" w14:textId="77777777" w:rsidR="00D84BA1" w:rsidRPr="00E17FB7" w:rsidRDefault="00D84BA1" w:rsidP="00381C19">
      <w:pPr>
        <w:pStyle w:val="ListParagraph1"/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Poddawanie się kontroli, ewaluacji udzielonego wsparcia, uczestnictwo w badaniach ewaluacyjnych, przeprowadzanych przez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 Finansowego, Menadżera</w:t>
      </w:r>
      <w:r w:rsidRPr="00E17FB7">
        <w:rPr>
          <w:sz w:val="24"/>
          <w:szCs w:val="24"/>
        </w:rPr>
        <w:t xml:space="preserve">, Instytucję Zarządzającą Programem Operacyjnym </w:t>
      </w:r>
      <w:r w:rsidRPr="00E17FB7">
        <w:rPr>
          <w:bCs/>
          <w:sz w:val="24"/>
          <w:szCs w:val="24"/>
        </w:rPr>
        <w:t>Województwa Warmińsko-Mazurskiego</w:t>
      </w:r>
      <w:r w:rsidR="00953726" w:rsidRPr="00E17FB7">
        <w:rPr>
          <w:bCs/>
          <w:sz w:val="24"/>
          <w:szCs w:val="24"/>
        </w:rPr>
        <w:t xml:space="preserve"> </w:t>
      </w:r>
      <w:r w:rsidRPr="00E17FB7">
        <w:rPr>
          <w:sz w:val="24"/>
          <w:szCs w:val="24"/>
        </w:rPr>
        <w:t>na lata 2014-2020</w:t>
      </w:r>
      <w:r w:rsidR="00953726" w:rsidRPr="00E17FB7">
        <w:rPr>
          <w:sz w:val="24"/>
          <w:szCs w:val="24"/>
        </w:rPr>
        <w:t xml:space="preserve"> </w:t>
      </w:r>
      <w:r w:rsidRPr="00E17FB7">
        <w:rPr>
          <w:sz w:val="24"/>
          <w:szCs w:val="24"/>
        </w:rPr>
        <w:t>lub</w:t>
      </w:r>
      <w:r w:rsidR="00953726" w:rsidRPr="00E17FB7">
        <w:rPr>
          <w:sz w:val="24"/>
          <w:szCs w:val="24"/>
        </w:rPr>
        <w:t xml:space="preserve"> </w:t>
      </w:r>
      <w:r w:rsidR="00D17CB4" w:rsidRPr="00E17FB7">
        <w:rPr>
          <w:sz w:val="24"/>
          <w:szCs w:val="24"/>
        </w:rPr>
        <w:t>podmiot przez nich wskazany oraz</w:t>
      </w:r>
      <w:r w:rsidR="00EE25D0" w:rsidRPr="00E17FB7">
        <w:rPr>
          <w:sz w:val="24"/>
          <w:szCs w:val="24"/>
        </w:rPr>
        <w:t xml:space="preserve"> </w:t>
      </w:r>
      <w:r w:rsidR="00530C17" w:rsidRPr="00E17FB7">
        <w:rPr>
          <w:sz w:val="24"/>
          <w:szCs w:val="24"/>
        </w:rPr>
        <w:t xml:space="preserve">inne </w:t>
      </w:r>
      <w:r w:rsidR="00105003" w:rsidRPr="00E17FB7">
        <w:rPr>
          <w:sz w:val="24"/>
          <w:szCs w:val="24"/>
        </w:rPr>
        <w:t>uprawione instytucje</w:t>
      </w:r>
      <w:r w:rsidR="00530C17" w:rsidRPr="00E17FB7">
        <w:rPr>
          <w:sz w:val="24"/>
          <w:szCs w:val="24"/>
        </w:rPr>
        <w:t>.</w:t>
      </w:r>
    </w:p>
    <w:p w14:paraId="099535B1" w14:textId="77777777" w:rsidR="0070077F" w:rsidRPr="00E17FB7" w:rsidRDefault="0070077F" w:rsidP="00381C19">
      <w:pPr>
        <w:pStyle w:val="ListParagraph1"/>
        <w:numPr>
          <w:ilvl w:val="0"/>
          <w:numId w:val="2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Dostarczanie na prośbę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 Finansowego</w:t>
      </w:r>
      <w:r w:rsidRPr="00E17FB7">
        <w:rPr>
          <w:sz w:val="24"/>
          <w:szCs w:val="24"/>
        </w:rPr>
        <w:t xml:space="preserve"> opinii o rachunkach bankowych, a także informacji</w:t>
      </w:r>
      <w:r w:rsidR="00015F43" w:rsidRPr="00E17FB7">
        <w:rPr>
          <w:sz w:val="24"/>
          <w:szCs w:val="24"/>
        </w:rPr>
        <w:t xml:space="preserve"> </w:t>
      </w:r>
      <w:r w:rsidRPr="00E17FB7">
        <w:rPr>
          <w:sz w:val="24"/>
          <w:szCs w:val="24"/>
        </w:rPr>
        <w:t>o stanie zobowiązań z tytułu zawart</w:t>
      </w:r>
      <w:r w:rsidR="00D84BA1" w:rsidRPr="00E17FB7">
        <w:rPr>
          <w:sz w:val="24"/>
          <w:szCs w:val="24"/>
        </w:rPr>
        <w:t xml:space="preserve">ych z bankami umów i przyjętych </w:t>
      </w:r>
      <w:r w:rsidR="00F37B6B" w:rsidRPr="00E17FB7">
        <w:rPr>
          <w:sz w:val="24"/>
          <w:szCs w:val="24"/>
        </w:rPr>
        <w:t>zabezpieczeniach.</w:t>
      </w:r>
    </w:p>
    <w:p w14:paraId="3C396D24" w14:textId="77777777" w:rsidR="0070077F" w:rsidRPr="00E17FB7" w:rsidRDefault="0070077F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Powiadamianie </w:t>
      </w:r>
      <w:r w:rsidR="00EF5C1D" w:rsidRPr="00E17FB7">
        <w:rPr>
          <w:sz w:val="24"/>
          <w:szCs w:val="24"/>
        </w:rPr>
        <w:t>Pośrednik</w:t>
      </w:r>
      <w:r w:rsidR="00105003" w:rsidRPr="00E17FB7">
        <w:rPr>
          <w:sz w:val="24"/>
          <w:szCs w:val="24"/>
        </w:rPr>
        <w:t>a Finansowego</w:t>
      </w:r>
      <w:r w:rsidR="009203E4" w:rsidRPr="00E17FB7">
        <w:rPr>
          <w:sz w:val="24"/>
          <w:szCs w:val="24"/>
        </w:rPr>
        <w:t xml:space="preserve"> w przypadku </w:t>
      </w:r>
      <w:r w:rsidR="00105003" w:rsidRPr="00E17FB7">
        <w:rPr>
          <w:sz w:val="24"/>
          <w:szCs w:val="24"/>
        </w:rPr>
        <w:t xml:space="preserve">ubiegania się </w:t>
      </w:r>
      <w:r w:rsidR="009203E4" w:rsidRPr="00E17FB7">
        <w:rPr>
          <w:sz w:val="24"/>
          <w:szCs w:val="24"/>
        </w:rPr>
        <w:t>o kredyty, pożyczki, leasing</w:t>
      </w:r>
      <w:r w:rsidRPr="00E17FB7">
        <w:rPr>
          <w:sz w:val="24"/>
          <w:szCs w:val="24"/>
        </w:rPr>
        <w:t>.</w:t>
      </w:r>
    </w:p>
    <w:p w14:paraId="021CCD82" w14:textId="77777777" w:rsidR="0070077F" w:rsidRPr="00E17FB7" w:rsidRDefault="0070077F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Powiadamianie </w:t>
      </w:r>
      <w:r w:rsidR="00EF5C1D" w:rsidRPr="00E17FB7">
        <w:rPr>
          <w:sz w:val="24"/>
          <w:szCs w:val="24"/>
        </w:rPr>
        <w:t>Pośrednik</w:t>
      </w:r>
      <w:r w:rsidR="00C82426" w:rsidRPr="00E17FB7">
        <w:rPr>
          <w:sz w:val="24"/>
          <w:szCs w:val="24"/>
        </w:rPr>
        <w:t>a Finansowego</w:t>
      </w:r>
      <w:r w:rsidRPr="00E17FB7">
        <w:rPr>
          <w:sz w:val="24"/>
          <w:szCs w:val="24"/>
        </w:rPr>
        <w:t xml:space="preserve"> o udzielonych</w:t>
      </w:r>
      <w:r w:rsidR="00681339" w:rsidRPr="00E17FB7">
        <w:rPr>
          <w:sz w:val="24"/>
          <w:szCs w:val="24"/>
        </w:rPr>
        <w:t xml:space="preserve"> zabezpieczeniach na rzecz osób trzecich</w:t>
      </w:r>
      <w:r w:rsidR="0000467E" w:rsidRPr="00E17FB7">
        <w:rPr>
          <w:sz w:val="24"/>
          <w:szCs w:val="24"/>
        </w:rPr>
        <w:t xml:space="preserve"> poręczeniach</w:t>
      </w:r>
      <w:r w:rsidRPr="00E17FB7">
        <w:rPr>
          <w:sz w:val="24"/>
          <w:szCs w:val="24"/>
        </w:rPr>
        <w:t>.</w:t>
      </w:r>
    </w:p>
    <w:p w14:paraId="26049605" w14:textId="77777777" w:rsidR="0070077F" w:rsidRPr="00E17FB7" w:rsidRDefault="00504E41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E17FB7">
        <w:rPr>
          <w:sz w:val="24"/>
          <w:szCs w:val="24"/>
        </w:rPr>
        <w:lastRenderedPageBreak/>
        <w:t>Przechowywanie</w:t>
      </w:r>
      <w:r w:rsidR="0070077F" w:rsidRPr="00E17FB7">
        <w:rPr>
          <w:sz w:val="24"/>
          <w:szCs w:val="24"/>
        </w:rPr>
        <w:t xml:space="preserve"> z zachowaniem zasad </w:t>
      </w:r>
      <w:r w:rsidR="00774A0B" w:rsidRPr="00E17FB7">
        <w:rPr>
          <w:sz w:val="24"/>
          <w:szCs w:val="24"/>
        </w:rPr>
        <w:t>bezpiec</w:t>
      </w:r>
      <w:r w:rsidR="00F63FA6" w:rsidRPr="00E17FB7">
        <w:rPr>
          <w:sz w:val="24"/>
          <w:szCs w:val="24"/>
        </w:rPr>
        <w:t xml:space="preserve">zeństwa, wszelkiej dokumentacji </w:t>
      </w:r>
      <w:r w:rsidR="00F63FA6" w:rsidRPr="00E17FB7">
        <w:rPr>
          <w:sz w:val="24"/>
          <w:szCs w:val="24"/>
        </w:rPr>
        <w:br/>
        <w:t xml:space="preserve">i korespondencji </w:t>
      </w:r>
      <w:r w:rsidR="00774A0B" w:rsidRPr="00E17FB7">
        <w:rPr>
          <w:sz w:val="24"/>
          <w:szCs w:val="24"/>
        </w:rPr>
        <w:t xml:space="preserve">związanej z </w:t>
      </w:r>
      <w:r w:rsidR="00F63FA6" w:rsidRPr="00E17FB7">
        <w:rPr>
          <w:sz w:val="24"/>
          <w:szCs w:val="24"/>
        </w:rPr>
        <w:t xml:space="preserve">udzieleniem i rozliczeniem </w:t>
      </w:r>
      <w:r w:rsidR="00393AB5" w:rsidRPr="00E17FB7">
        <w:rPr>
          <w:sz w:val="24"/>
          <w:szCs w:val="24"/>
        </w:rPr>
        <w:t>pożyczki, przez co</w:t>
      </w:r>
      <w:r w:rsidR="00774A0B" w:rsidRPr="00E17FB7">
        <w:rPr>
          <w:sz w:val="24"/>
          <w:szCs w:val="24"/>
        </w:rPr>
        <w:t xml:space="preserve"> najmniej 5 lat od dnia upływu terminu obowiązywania Umowy lub jej rozwiązania, a w przypadkach związanych z udzieleniem pomocy publicznej lub pomocy de minimis w okresie 10 lat od jej udzielenia (odpowiednio, w zależności, który z terminów jest dłuższy)</w:t>
      </w:r>
      <w:r w:rsidR="00F63FA6" w:rsidRPr="00E17FB7">
        <w:rPr>
          <w:sz w:val="24"/>
          <w:szCs w:val="24"/>
        </w:rPr>
        <w:t>.</w:t>
      </w:r>
    </w:p>
    <w:p w14:paraId="18FC1497" w14:textId="77777777" w:rsidR="0070077F" w:rsidRPr="00E17FB7" w:rsidRDefault="0070077F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W przypadku zmiany miejsca przechowywania dokumentów, jak również w przypadku zawieszenia, zaprzestania lub</w:t>
      </w:r>
      <w:r w:rsidR="00C82426" w:rsidRPr="00E17FB7">
        <w:rPr>
          <w:sz w:val="24"/>
          <w:szCs w:val="24"/>
        </w:rPr>
        <w:t xml:space="preserve"> likwidacji przez Ostatecznego Odbiorcę</w:t>
      </w:r>
      <w:r w:rsidRPr="00E17FB7">
        <w:rPr>
          <w:sz w:val="24"/>
          <w:szCs w:val="24"/>
        </w:rPr>
        <w:t xml:space="preserve"> działalności, </w:t>
      </w:r>
      <w:r w:rsidR="00EF5C1D" w:rsidRPr="00E17FB7">
        <w:rPr>
          <w:sz w:val="24"/>
          <w:szCs w:val="24"/>
        </w:rPr>
        <w:t>Ostateczny Odbiorca</w:t>
      </w:r>
      <w:r w:rsidR="00504E41" w:rsidRPr="00E17FB7">
        <w:rPr>
          <w:sz w:val="24"/>
          <w:szCs w:val="24"/>
        </w:rPr>
        <w:t xml:space="preserve"> pisemnie poinform</w:t>
      </w:r>
      <w:r w:rsidR="00F63FA6" w:rsidRPr="00E17FB7">
        <w:rPr>
          <w:sz w:val="24"/>
          <w:szCs w:val="24"/>
        </w:rPr>
        <w:t>uje</w:t>
      </w:r>
      <w:r w:rsidR="005208A7" w:rsidRPr="00E17FB7">
        <w:rPr>
          <w:sz w:val="24"/>
          <w:szCs w:val="24"/>
        </w:rPr>
        <w:t xml:space="preserve"> </w:t>
      </w:r>
      <w:r w:rsidR="00C82426" w:rsidRPr="00E17FB7">
        <w:rPr>
          <w:sz w:val="24"/>
          <w:szCs w:val="24"/>
        </w:rPr>
        <w:t>Pośrednika Finansowego</w:t>
      </w:r>
      <w:r w:rsidRPr="00E17FB7">
        <w:rPr>
          <w:sz w:val="24"/>
          <w:szCs w:val="24"/>
        </w:rPr>
        <w:t xml:space="preserve"> o zmianie miejsca przechowywania dokumentów.</w:t>
      </w:r>
    </w:p>
    <w:p w14:paraId="19AE9603" w14:textId="77777777" w:rsidR="0070077F" w:rsidRPr="00E17FB7" w:rsidRDefault="0070077F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Informowanie o pochodzeniu środków pożyczki z </w:t>
      </w:r>
      <w:r w:rsidR="00C82426" w:rsidRPr="00E17FB7">
        <w:rPr>
          <w:sz w:val="24"/>
          <w:szCs w:val="24"/>
        </w:rPr>
        <w:t xml:space="preserve">Funduszy </w:t>
      </w:r>
      <w:r w:rsidRPr="00E17FB7">
        <w:rPr>
          <w:sz w:val="24"/>
          <w:szCs w:val="24"/>
        </w:rPr>
        <w:t xml:space="preserve">Strukturalnych </w:t>
      </w:r>
      <w:r w:rsidR="00504E41" w:rsidRPr="00E17FB7">
        <w:rPr>
          <w:sz w:val="24"/>
          <w:szCs w:val="24"/>
        </w:rPr>
        <w:t>oraz stosowanie</w:t>
      </w:r>
      <w:r w:rsidR="00BF2932" w:rsidRPr="00E17FB7">
        <w:rPr>
          <w:sz w:val="24"/>
          <w:szCs w:val="24"/>
        </w:rPr>
        <w:t xml:space="preserve"> materiałów promocyjnych i</w:t>
      </w:r>
      <w:r w:rsidRPr="00E17FB7">
        <w:rPr>
          <w:sz w:val="24"/>
          <w:szCs w:val="24"/>
        </w:rPr>
        <w:t xml:space="preserve"> innych dokumentów przekazanych przez </w:t>
      </w:r>
      <w:r w:rsidR="00AE07D4" w:rsidRPr="00E17FB7">
        <w:rPr>
          <w:sz w:val="24"/>
          <w:szCs w:val="24"/>
        </w:rPr>
        <w:t xml:space="preserve">Pośrednika Finansowego. </w:t>
      </w:r>
    </w:p>
    <w:p w14:paraId="59BDAA8F" w14:textId="77777777" w:rsidR="0070077F" w:rsidRPr="00E17FB7" w:rsidRDefault="0070077F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Nieangażowanie się w działania lub niepodejmowania decyzji sprzecznych z prawem</w:t>
      </w:r>
      <w:r w:rsidRPr="00E17FB7">
        <w:rPr>
          <w:sz w:val="24"/>
          <w:szCs w:val="24"/>
        </w:rPr>
        <w:br/>
        <w:t>i zasadami Unii Europejskiej, w szczególności prawem lub zasadami dotyczącymi konkurencji.</w:t>
      </w:r>
    </w:p>
    <w:p w14:paraId="5C451600" w14:textId="77777777" w:rsidR="0070077F" w:rsidRPr="00E17FB7" w:rsidRDefault="00681339" w:rsidP="00381C19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Umożliwia</w:t>
      </w:r>
      <w:r w:rsidR="0070077F" w:rsidRPr="00E17FB7">
        <w:rPr>
          <w:sz w:val="24"/>
          <w:szCs w:val="24"/>
        </w:rPr>
        <w:t>nie wstępu na teren</w:t>
      </w:r>
      <w:r w:rsidR="00E70335" w:rsidRPr="00E17FB7">
        <w:rPr>
          <w:sz w:val="24"/>
          <w:szCs w:val="24"/>
        </w:rPr>
        <w:t xml:space="preserve"> przedsiębiorstwa</w:t>
      </w:r>
      <w:r w:rsidR="0070077F" w:rsidRPr="00E17FB7">
        <w:rPr>
          <w:sz w:val="24"/>
          <w:szCs w:val="24"/>
        </w:rPr>
        <w:t xml:space="preserve"> i dostępu do dokumentów </w:t>
      </w:r>
      <w:r w:rsidR="00EF5C1D" w:rsidRPr="00E17FB7">
        <w:rPr>
          <w:sz w:val="24"/>
          <w:szCs w:val="24"/>
        </w:rPr>
        <w:t>Ostatecznego Odbiorcy</w:t>
      </w:r>
      <w:r w:rsidR="0070077F" w:rsidRPr="00E17FB7">
        <w:rPr>
          <w:sz w:val="24"/>
          <w:szCs w:val="24"/>
        </w:rPr>
        <w:t xml:space="preserve"> w celu przeprowadzenia kontroli, zapewnienia legalności i zgodności z prawem wsparcia</w:t>
      </w:r>
      <w:r w:rsidR="000751E2" w:rsidRPr="00E17FB7">
        <w:rPr>
          <w:sz w:val="24"/>
          <w:szCs w:val="24"/>
        </w:rPr>
        <w:t xml:space="preserve"> w ramach U</w:t>
      </w:r>
      <w:r w:rsidR="0070077F" w:rsidRPr="00E17FB7">
        <w:rPr>
          <w:sz w:val="24"/>
          <w:szCs w:val="24"/>
        </w:rPr>
        <w:t xml:space="preserve">mowy pożyczki oraz działalności </w:t>
      </w:r>
      <w:r w:rsidR="00EF5C1D" w:rsidRPr="00E17FB7">
        <w:rPr>
          <w:sz w:val="24"/>
          <w:szCs w:val="24"/>
        </w:rPr>
        <w:t>Ostatecznego Odbiorcy</w:t>
      </w:r>
      <w:r w:rsidR="005A658D" w:rsidRPr="00E17FB7">
        <w:rPr>
          <w:sz w:val="24"/>
          <w:szCs w:val="24"/>
        </w:rPr>
        <w:t xml:space="preserve"> w ramach zawartej U</w:t>
      </w:r>
      <w:r w:rsidR="0070077F" w:rsidRPr="00E17FB7">
        <w:rPr>
          <w:sz w:val="24"/>
          <w:szCs w:val="24"/>
        </w:rPr>
        <w:t>mowy pożyczki przez przedstawicieli</w:t>
      </w:r>
      <w:r w:rsidR="00AE07D4" w:rsidRPr="00E17FB7">
        <w:rPr>
          <w:sz w:val="24"/>
          <w:szCs w:val="24"/>
        </w:rPr>
        <w:t xml:space="preserve"> Pośrednika Finansowego</w:t>
      </w:r>
      <w:r w:rsidR="00601170" w:rsidRPr="00E17FB7">
        <w:rPr>
          <w:sz w:val="24"/>
          <w:szCs w:val="24"/>
        </w:rPr>
        <w:t>,</w:t>
      </w:r>
      <w:r w:rsidR="0070077F" w:rsidRPr="00E17FB7">
        <w:rPr>
          <w:sz w:val="24"/>
          <w:szCs w:val="24"/>
        </w:rPr>
        <w:t xml:space="preserve"> Komisji Europejskiej, Instytucji Zarządzającej</w:t>
      </w:r>
      <w:r w:rsidR="00AE07D4" w:rsidRPr="00E17FB7">
        <w:rPr>
          <w:sz w:val="24"/>
          <w:szCs w:val="24"/>
        </w:rPr>
        <w:t>, Instytucji Pośredniczącej, Menadżera</w:t>
      </w:r>
      <w:r w:rsidR="0070077F" w:rsidRPr="00E17FB7">
        <w:rPr>
          <w:sz w:val="24"/>
          <w:szCs w:val="24"/>
        </w:rPr>
        <w:t xml:space="preserve"> lub</w:t>
      </w:r>
      <w:r w:rsidR="009203E4" w:rsidRPr="00E17FB7">
        <w:rPr>
          <w:sz w:val="24"/>
          <w:szCs w:val="24"/>
        </w:rPr>
        <w:t xml:space="preserve"> innych uprawnionych podmiotów.</w:t>
      </w:r>
    </w:p>
    <w:p w14:paraId="3B33CB5A" w14:textId="0D900421" w:rsidR="00455F47" w:rsidRPr="00E17FB7" w:rsidRDefault="00504E41" w:rsidP="00AC66E7">
      <w:pPr>
        <w:pStyle w:val="ListParagraph1"/>
        <w:numPr>
          <w:ilvl w:val="0"/>
          <w:numId w:val="2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Udostępnianie</w:t>
      </w:r>
      <w:r w:rsidR="00EE25D0" w:rsidRPr="00E17FB7">
        <w:rPr>
          <w:sz w:val="24"/>
          <w:szCs w:val="24"/>
        </w:rPr>
        <w:t xml:space="preserve"> </w:t>
      </w:r>
      <w:r w:rsidR="00AE07D4" w:rsidRPr="00E17FB7">
        <w:rPr>
          <w:sz w:val="24"/>
          <w:szCs w:val="24"/>
        </w:rPr>
        <w:t>Pośrednikowi Finansowemu</w:t>
      </w:r>
      <w:r w:rsidR="0070077F" w:rsidRPr="00E17FB7">
        <w:rPr>
          <w:sz w:val="24"/>
          <w:szCs w:val="24"/>
        </w:rPr>
        <w:t xml:space="preserve">, </w:t>
      </w:r>
      <w:r w:rsidR="00393AB5" w:rsidRPr="00E17FB7">
        <w:rPr>
          <w:sz w:val="24"/>
          <w:szCs w:val="24"/>
        </w:rPr>
        <w:t>Menadżerowi, Instytucji</w:t>
      </w:r>
      <w:r w:rsidR="0070077F" w:rsidRPr="00E17FB7">
        <w:rPr>
          <w:sz w:val="24"/>
          <w:szCs w:val="24"/>
        </w:rPr>
        <w:t xml:space="preserve"> Zarządzającej, Instytucji Pośredniczącej, oraz organom administracji publicznej, w szc</w:t>
      </w:r>
      <w:r w:rsidR="00DE4030" w:rsidRPr="00E17FB7">
        <w:rPr>
          <w:sz w:val="24"/>
          <w:szCs w:val="24"/>
        </w:rPr>
        <w:t>zególności m</w:t>
      </w:r>
      <w:r w:rsidR="0070077F" w:rsidRPr="00E17FB7">
        <w:rPr>
          <w:sz w:val="24"/>
          <w:szCs w:val="24"/>
        </w:rPr>
        <w:t>inisterstwu</w:t>
      </w:r>
      <w:r w:rsidR="00AE07D4" w:rsidRPr="00E17FB7">
        <w:rPr>
          <w:sz w:val="24"/>
          <w:szCs w:val="24"/>
        </w:rPr>
        <w:t xml:space="preserve"> właściwemu ds. rozwoju regionalnego danych, n</w:t>
      </w:r>
      <w:r w:rsidR="0070077F" w:rsidRPr="00E17FB7">
        <w:rPr>
          <w:sz w:val="24"/>
          <w:szCs w:val="24"/>
        </w:rPr>
        <w:t xml:space="preserve">iezbędnych do budowania baz danych, przygotowywania analiz w zakresie spójności </w:t>
      </w:r>
      <w:r w:rsidR="009203E4" w:rsidRPr="00E17FB7">
        <w:rPr>
          <w:sz w:val="24"/>
          <w:szCs w:val="24"/>
        </w:rPr>
        <w:t xml:space="preserve">Programu Operacyjnego </w:t>
      </w:r>
      <w:r w:rsidR="009203E4" w:rsidRPr="00E17FB7">
        <w:rPr>
          <w:bCs/>
          <w:sz w:val="24"/>
          <w:szCs w:val="24"/>
        </w:rPr>
        <w:t>Województwa Warmińsko-Mazurskiego</w:t>
      </w:r>
      <w:r w:rsidR="00951DDF" w:rsidRPr="00E17FB7">
        <w:rPr>
          <w:bCs/>
          <w:sz w:val="24"/>
          <w:szCs w:val="24"/>
        </w:rPr>
        <w:t xml:space="preserve"> </w:t>
      </w:r>
      <w:r w:rsidR="00ED362B" w:rsidRPr="00E17FB7">
        <w:rPr>
          <w:sz w:val="24"/>
          <w:szCs w:val="24"/>
        </w:rPr>
        <w:t xml:space="preserve">na lata </w:t>
      </w:r>
      <w:r w:rsidR="009203E4" w:rsidRPr="00E17FB7">
        <w:rPr>
          <w:sz w:val="24"/>
          <w:szCs w:val="24"/>
        </w:rPr>
        <w:t>2014-2020</w:t>
      </w:r>
      <w:r w:rsidR="0070077F" w:rsidRPr="00E17FB7">
        <w:rPr>
          <w:sz w:val="24"/>
          <w:szCs w:val="24"/>
        </w:rPr>
        <w:t>, realizacji polityk, w tym polityk horyzontalnych, oce</w:t>
      </w:r>
      <w:r w:rsidR="00E70335" w:rsidRPr="00E17FB7">
        <w:rPr>
          <w:sz w:val="24"/>
          <w:szCs w:val="24"/>
        </w:rPr>
        <w:t xml:space="preserve">ny skutków realizacji Projektu, </w:t>
      </w:r>
      <w:r w:rsidR="0070077F" w:rsidRPr="00E17FB7">
        <w:rPr>
          <w:sz w:val="24"/>
          <w:szCs w:val="24"/>
        </w:rPr>
        <w:t>oddziaływań makroeko</w:t>
      </w:r>
      <w:r w:rsidR="00B066D9" w:rsidRPr="00E17FB7">
        <w:rPr>
          <w:sz w:val="24"/>
          <w:szCs w:val="24"/>
        </w:rPr>
        <w:t xml:space="preserve">nomicznych w kontekście działań </w:t>
      </w:r>
      <w:r w:rsidR="00BD0158" w:rsidRPr="00E17FB7">
        <w:rPr>
          <w:sz w:val="24"/>
          <w:szCs w:val="24"/>
        </w:rPr>
        <w:t>p</w:t>
      </w:r>
      <w:r w:rsidR="0070077F" w:rsidRPr="00E17FB7">
        <w:rPr>
          <w:sz w:val="24"/>
          <w:szCs w:val="24"/>
        </w:rPr>
        <w:t>odejmowanych w ramach Projektu</w:t>
      </w:r>
      <w:r w:rsidR="00E70335" w:rsidRPr="00E17FB7">
        <w:rPr>
          <w:sz w:val="24"/>
          <w:szCs w:val="24"/>
        </w:rPr>
        <w:t>,</w:t>
      </w:r>
      <w:r w:rsidR="004B76C7" w:rsidRPr="00E17FB7">
        <w:rPr>
          <w:sz w:val="24"/>
          <w:szCs w:val="24"/>
        </w:rPr>
        <w:t xml:space="preserve"> a także w zakresie wszelkich badań nad Projektem, </w:t>
      </w:r>
      <w:r w:rsidR="005A3EFD" w:rsidRPr="00E17FB7">
        <w:rPr>
          <w:sz w:val="24"/>
          <w:szCs w:val="24"/>
        </w:rPr>
        <w:br/>
      </w:r>
      <w:r w:rsidR="004B76C7" w:rsidRPr="00E17FB7">
        <w:rPr>
          <w:sz w:val="24"/>
          <w:szCs w:val="24"/>
        </w:rPr>
        <w:t xml:space="preserve">w tym różnego rodzaju ewaluacji oraz sprawozdawczości, zgodnie z postanowieniami Ustawy </w:t>
      </w:r>
      <w:r w:rsidR="00153ED4" w:rsidRPr="00E17FB7">
        <w:rPr>
          <w:sz w:val="24"/>
          <w:szCs w:val="24"/>
        </w:rPr>
        <w:br/>
      </w:r>
      <w:r w:rsidR="004B76C7" w:rsidRPr="00E17FB7">
        <w:rPr>
          <w:sz w:val="24"/>
          <w:szCs w:val="24"/>
        </w:rPr>
        <w:t>o Ochronie Danych Osobowych.</w:t>
      </w:r>
    </w:p>
    <w:p w14:paraId="36CECAA8" w14:textId="77777777" w:rsidR="0070077F" w:rsidRPr="00E17FB7" w:rsidRDefault="0070077F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E5414" w:rsidRPr="00E17FB7">
        <w:rPr>
          <w:rFonts w:ascii="Times New Roman" w:hAnsi="Times New Roman"/>
          <w:b/>
          <w:bCs/>
          <w:sz w:val="24"/>
          <w:szCs w:val="24"/>
        </w:rPr>
        <w:t>7</w:t>
      </w:r>
    </w:p>
    <w:p w14:paraId="36414D99" w14:textId="77777777" w:rsidR="0070077F" w:rsidRPr="00E17FB7" w:rsidRDefault="0070077F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OBOWIĄZKI </w:t>
      </w:r>
      <w:r w:rsidR="00EF5C1D" w:rsidRPr="00E17FB7">
        <w:rPr>
          <w:rFonts w:ascii="Times New Roman" w:hAnsi="Times New Roman"/>
          <w:b/>
          <w:bCs/>
          <w:sz w:val="24"/>
          <w:szCs w:val="24"/>
        </w:rPr>
        <w:t>POŚREDNIK</w:t>
      </w:r>
      <w:r w:rsidR="00145796" w:rsidRPr="00E17FB7">
        <w:rPr>
          <w:rFonts w:ascii="Times New Roman" w:hAnsi="Times New Roman"/>
          <w:b/>
          <w:bCs/>
          <w:sz w:val="24"/>
          <w:szCs w:val="24"/>
        </w:rPr>
        <w:t>A FINANSOWEGO</w:t>
      </w:r>
    </w:p>
    <w:p w14:paraId="024AB3C3" w14:textId="77777777" w:rsidR="00E70335" w:rsidRPr="00E17FB7" w:rsidRDefault="00E70335" w:rsidP="00B4718E">
      <w:pPr>
        <w:pStyle w:val="Akapitzlist"/>
        <w:numPr>
          <w:ilvl w:val="3"/>
          <w:numId w:val="51"/>
        </w:numPr>
        <w:spacing w:line="360" w:lineRule="auto"/>
        <w:ind w:left="426" w:hanging="426"/>
        <w:jc w:val="both"/>
        <w:rPr>
          <w:bCs/>
        </w:rPr>
      </w:pPr>
      <w:r w:rsidRPr="00E17FB7">
        <w:rPr>
          <w:bCs/>
        </w:rPr>
        <w:lastRenderedPageBreak/>
        <w:t xml:space="preserve">Do podstawowych obowiązków </w:t>
      </w:r>
      <w:r w:rsidR="00EF5C1D" w:rsidRPr="00E17FB7">
        <w:rPr>
          <w:bCs/>
        </w:rPr>
        <w:t>Pośrednik</w:t>
      </w:r>
      <w:r w:rsidR="00246C82" w:rsidRPr="00E17FB7">
        <w:rPr>
          <w:bCs/>
        </w:rPr>
        <w:t>a</w:t>
      </w:r>
      <w:r w:rsidR="00EF5C1D" w:rsidRPr="00E17FB7">
        <w:rPr>
          <w:bCs/>
        </w:rPr>
        <w:t xml:space="preserve"> Finansow</w:t>
      </w:r>
      <w:r w:rsidR="00246C82" w:rsidRPr="00E17FB7">
        <w:rPr>
          <w:bCs/>
        </w:rPr>
        <w:t>ego</w:t>
      </w:r>
      <w:r w:rsidRPr="00E17FB7">
        <w:rPr>
          <w:bCs/>
        </w:rPr>
        <w:t xml:space="preserve"> należą:</w:t>
      </w:r>
    </w:p>
    <w:p w14:paraId="06DEF6C4" w14:textId="77777777" w:rsidR="0070077F" w:rsidRPr="00E17FB7" w:rsidRDefault="0070077F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Wykony</w:t>
      </w:r>
      <w:r w:rsidR="00246C82" w:rsidRPr="00E17FB7">
        <w:rPr>
          <w:sz w:val="24"/>
          <w:szCs w:val="24"/>
        </w:rPr>
        <w:t>wanie zawartych z Ostatecznym Odbiorcą</w:t>
      </w:r>
      <w:r w:rsidRPr="00E17FB7">
        <w:rPr>
          <w:sz w:val="24"/>
          <w:szCs w:val="24"/>
        </w:rPr>
        <w:t xml:space="preserve"> umów z zachowaniem należytej staranności, zgodnie z zasadami współżycia społecznego, a w szczególności </w:t>
      </w:r>
      <w:r w:rsidR="00153ED4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 xml:space="preserve">z uwzględnieniem uzasadnionych interesów </w:t>
      </w:r>
      <w:r w:rsidR="00EF5C1D" w:rsidRPr="00E17FB7">
        <w:rPr>
          <w:sz w:val="24"/>
          <w:szCs w:val="24"/>
        </w:rPr>
        <w:t>Ostatecznego Odbiorcy</w:t>
      </w:r>
      <w:r w:rsidRPr="00E17FB7">
        <w:rPr>
          <w:sz w:val="24"/>
          <w:szCs w:val="24"/>
        </w:rPr>
        <w:t>.</w:t>
      </w:r>
    </w:p>
    <w:p w14:paraId="32AD7627" w14:textId="156880C9" w:rsidR="0070077F" w:rsidRPr="00E17FB7" w:rsidRDefault="0070077F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Na żądanie </w:t>
      </w:r>
      <w:r w:rsidR="00EF5C1D" w:rsidRPr="00E17FB7">
        <w:rPr>
          <w:sz w:val="24"/>
          <w:szCs w:val="24"/>
        </w:rPr>
        <w:t>Ostatecznego Odbiorcy</w:t>
      </w:r>
      <w:r w:rsidRPr="00E17FB7">
        <w:rPr>
          <w:sz w:val="24"/>
          <w:szCs w:val="24"/>
        </w:rPr>
        <w:t xml:space="preserve">, </w:t>
      </w:r>
      <w:r w:rsidR="00D70465" w:rsidRPr="00E17FB7">
        <w:rPr>
          <w:sz w:val="24"/>
          <w:szCs w:val="24"/>
        </w:rPr>
        <w:t>poręczycieli</w:t>
      </w:r>
      <w:r w:rsidRPr="00E17FB7">
        <w:rPr>
          <w:sz w:val="24"/>
          <w:szCs w:val="24"/>
        </w:rPr>
        <w:t xml:space="preserve"> lub osób dostarczających zabezpieczeń rzeczowych, udzielanie informacji o przebiegu obsługi pożyczki. </w:t>
      </w:r>
    </w:p>
    <w:p w14:paraId="439A8270" w14:textId="77777777" w:rsidR="0070077F" w:rsidRPr="00E17FB7" w:rsidRDefault="00180765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W przypadku zmiany warunków U</w:t>
      </w:r>
      <w:r w:rsidR="0070077F" w:rsidRPr="00E17FB7">
        <w:rPr>
          <w:sz w:val="24"/>
          <w:szCs w:val="24"/>
        </w:rPr>
        <w:t xml:space="preserve">mowy pożyczki, powodującej zwiększenie zobowiązań </w:t>
      </w:r>
      <w:r w:rsidR="00EF5C1D" w:rsidRPr="00E17FB7">
        <w:rPr>
          <w:sz w:val="24"/>
          <w:szCs w:val="24"/>
        </w:rPr>
        <w:t>Ostatecznego Odbiorcy</w:t>
      </w:r>
      <w:r w:rsidR="0070077F" w:rsidRPr="00E17FB7">
        <w:rPr>
          <w:sz w:val="24"/>
          <w:szCs w:val="24"/>
        </w:rPr>
        <w:t xml:space="preserve"> wobec </w:t>
      </w:r>
      <w:r w:rsidR="00EF5C1D" w:rsidRPr="00E17FB7">
        <w:rPr>
          <w:sz w:val="24"/>
          <w:szCs w:val="24"/>
        </w:rPr>
        <w:t>Pośrednik</w:t>
      </w:r>
      <w:r w:rsidR="00246C82" w:rsidRPr="00E17FB7">
        <w:rPr>
          <w:sz w:val="24"/>
          <w:szCs w:val="24"/>
        </w:rPr>
        <w:t>a Finansowego</w:t>
      </w:r>
      <w:r w:rsidR="0070077F" w:rsidRPr="00E17FB7">
        <w:rPr>
          <w:sz w:val="24"/>
          <w:szCs w:val="24"/>
        </w:rPr>
        <w:t xml:space="preserve">, uzyskanie pisemnej zgody na </w:t>
      </w:r>
      <w:r w:rsidR="00953C2F" w:rsidRPr="00E17FB7">
        <w:rPr>
          <w:sz w:val="24"/>
          <w:szCs w:val="24"/>
        </w:rPr>
        <w:t>zmianę warunków U</w:t>
      </w:r>
      <w:r w:rsidR="0070077F" w:rsidRPr="00E17FB7">
        <w:rPr>
          <w:sz w:val="24"/>
          <w:szCs w:val="24"/>
        </w:rPr>
        <w:t>mowy pożyczki ze strony poręczycieli oraz osób udzielających rzeczowego zabezpieczenia spłaty pożyczki.</w:t>
      </w:r>
    </w:p>
    <w:p w14:paraId="198AC9D6" w14:textId="77777777" w:rsidR="007A75F4" w:rsidRPr="00E17FB7" w:rsidRDefault="00E70335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Odbieranie</w:t>
      </w:r>
      <w:r w:rsidR="0070077F" w:rsidRPr="00E17FB7">
        <w:rPr>
          <w:sz w:val="24"/>
          <w:szCs w:val="24"/>
        </w:rPr>
        <w:t xml:space="preserve"> od wszystkich osób fizycznych uczestniczących w realizacji Projektu, </w:t>
      </w:r>
      <w:r w:rsidRPr="00E17FB7">
        <w:rPr>
          <w:sz w:val="24"/>
          <w:szCs w:val="24"/>
        </w:rPr>
        <w:br/>
      </w:r>
      <w:r w:rsidR="0070077F" w:rsidRPr="00E17FB7">
        <w:rPr>
          <w:sz w:val="24"/>
          <w:szCs w:val="24"/>
        </w:rPr>
        <w:t xml:space="preserve">a w </w:t>
      </w:r>
      <w:r w:rsidR="00246C82" w:rsidRPr="00E17FB7">
        <w:rPr>
          <w:sz w:val="24"/>
          <w:szCs w:val="24"/>
        </w:rPr>
        <w:t>szczególności od Odbiorców Finansowych</w:t>
      </w:r>
      <w:r w:rsidR="0070077F" w:rsidRPr="00E17FB7">
        <w:rPr>
          <w:sz w:val="24"/>
          <w:szCs w:val="24"/>
        </w:rPr>
        <w:t xml:space="preserve"> oraz osób ich reprezentujących oświadczeń </w:t>
      </w:r>
      <w:r w:rsidRPr="00E17FB7">
        <w:rPr>
          <w:sz w:val="24"/>
          <w:szCs w:val="24"/>
        </w:rPr>
        <w:br/>
      </w:r>
      <w:r w:rsidR="0070077F" w:rsidRPr="00E17FB7">
        <w:rPr>
          <w:sz w:val="24"/>
          <w:szCs w:val="24"/>
        </w:rPr>
        <w:t xml:space="preserve">o wyrażeniu zgody na zbieranie i przetwarzanie informacji dotyczących ich danych osobowych w rozumieniu Ustawy o Ochronie Danych Osobowych oraz danych objętych tajemnicą bankową. Zgoda dotycząca przetwarzania danych osobowych, o której mowa </w:t>
      </w:r>
      <w:r w:rsidR="005A3EFD" w:rsidRPr="00E17FB7">
        <w:rPr>
          <w:sz w:val="24"/>
          <w:szCs w:val="24"/>
        </w:rPr>
        <w:br/>
      </w:r>
      <w:r w:rsidR="0070077F" w:rsidRPr="00E17FB7">
        <w:rPr>
          <w:sz w:val="24"/>
          <w:szCs w:val="24"/>
        </w:rPr>
        <w:t>w zdaniu popr</w:t>
      </w:r>
      <w:r w:rsidR="00663AE3" w:rsidRPr="00E17FB7">
        <w:rPr>
          <w:sz w:val="24"/>
          <w:szCs w:val="24"/>
        </w:rPr>
        <w:t xml:space="preserve">zednim, będzie obejmowała zgodę </w:t>
      </w:r>
      <w:r w:rsidR="0070077F" w:rsidRPr="00E17FB7">
        <w:rPr>
          <w:sz w:val="24"/>
          <w:szCs w:val="24"/>
        </w:rPr>
        <w:t xml:space="preserve">na udostępnianie danych osobowych </w:t>
      </w:r>
      <w:r w:rsidR="00DE4030" w:rsidRPr="00E17FB7">
        <w:rPr>
          <w:sz w:val="24"/>
          <w:szCs w:val="24"/>
        </w:rPr>
        <w:t>Pośrednikowi Finansowemu</w:t>
      </w:r>
      <w:r w:rsidR="0070077F" w:rsidRPr="00E17FB7">
        <w:rPr>
          <w:sz w:val="24"/>
          <w:szCs w:val="24"/>
        </w:rPr>
        <w:t xml:space="preserve">, </w:t>
      </w:r>
      <w:r w:rsidR="00DE4030" w:rsidRPr="00E17FB7">
        <w:rPr>
          <w:sz w:val="24"/>
          <w:szCs w:val="24"/>
        </w:rPr>
        <w:t>Menadżerowi, m</w:t>
      </w:r>
      <w:r w:rsidR="0070077F" w:rsidRPr="00E17FB7">
        <w:rPr>
          <w:sz w:val="24"/>
          <w:szCs w:val="24"/>
        </w:rPr>
        <w:t>inisterst</w:t>
      </w:r>
      <w:r w:rsidR="00663AE3" w:rsidRPr="00E17FB7">
        <w:rPr>
          <w:sz w:val="24"/>
          <w:szCs w:val="24"/>
        </w:rPr>
        <w:t xml:space="preserve">wu </w:t>
      </w:r>
      <w:r w:rsidR="00DE4030" w:rsidRPr="00E17FB7">
        <w:rPr>
          <w:sz w:val="24"/>
          <w:szCs w:val="24"/>
        </w:rPr>
        <w:t>właściwemu ds. rozwoju regionalnego</w:t>
      </w:r>
      <w:r w:rsidR="0070077F" w:rsidRPr="00E17FB7">
        <w:rPr>
          <w:sz w:val="24"/>
          <w:szCs w:val="24"/>
        </w:rPr>
        <w:t xml:space="preserve"> oraz organom administracji publicznej w celu ich dalszego przetwarzania </w:t>
      </w:r>
      <w:r w:rsidR="005A3EFD" w:rsidRPr="00E17FB7">
        <w:rPr>
          <w:sz w:val="24"/>
          <w:szCs w:val="24"/>
        </w:rPr>
        <w:br/>
      </w:r>
      <w:r w:rsidR="0070077F" w:rsidRPr="00E17FB7">
        <w:rPr>
          <w:sz w:val="24"/>
          <w:szCs w:val="24"/>
        </w:rPr>
        <w:t>w zakresie niezbędnym do realizacji Projektu, a także w zakresie wszelkich badań nad Projektem, w tym różnego rodzaju ewaluacji oraz sprawozdawczości.</w:t>
      </w:r>
    </w:p>
    <w:p w14:paraId="7C6DC8F1" w14:textId="77777777" w:rsidR="0070077F" w:rsidRPr="00E17FB7" w:rsidRDefault="007A75F4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>Informowanie w umowie o finansowaniu pożyczki przez Unię Europejską zgodnie z wymogami rozporządzenia Rady Nr 1083/2006, rozporządzenia Komisji nr 1828/2006 oraz wytycznymi Instytucji Zarządzającej Programem Operacyjnym Województwa Warmińsko-Mazurskiego na lata 2014-2020 w zakresie Informacji i Promocji.</w:t>
      </w:r>
    </w:p>
    <w:p w14:paraId="1AC2BA37" w14:textId="77777777" w:rsidR="00672789" w:rsidRPr="00E17FB7" w:rsidRDefault="00672789" w:rsidP="00681339">
      <w:pPr>
        <w:pStyle w:val="ListParagraph1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sz w:val="24"/>
          <w:szCs w:val="24"/>
        </w:rPr>
      </w:pPr>
      <w:r w:rsidRPr="00E17FB7">
        <w:rPr>
          <w:sz w:val="24"/>
          <w:szCs w:val="24"/>
        </w:rPr>
        <w:t xml:space="preserve">Uzyskanie zgody </w:t>
      </w:r>
      <w:r w:rsidR="00B02CF8" w:rsidRPr="00E17FB7">
        <w:rPr>
          <w:sz w:val="24"/>
          <w:szCs w:val="24"/>
        </w:rPr>
        <w:t>Ostatecznych Odbiorców</w:t>
      </w:r>
      <w:r w:rsidRPr="00E17FB7">
        <w:rPr>
          <w:sz w:val="24"/>
          <w:szCs w:val="24"/>
        </w:rPr>
        <w:t xml:space="preserve"> korzystających z pożyczek na przetwarzanie ich danych osobowych oraz przekazywanie </w:t>
      </w:r>
      <w:r w:rsidR="00B02CF8" w:rsidRPr="00E17FB7">
        <w:rPr>
          <w:sz w:val="24"/>
          <w:szCs w:val="24"/>
        </w:rPr>
        <w:t>tych danych</w:t>
      </w:r>
      <w:r w:rsidRPr="00E17FB7">
        <w:rPr>
          <w:sz w:val="24"/>
          <w:szCs w:val="24"/>
        </w:rPr>
        <w:t xml:space="preserve"> instytucjom prowadzącym kontrole lub ewaluacje udzielonego wsparcia oraz zgody na ewentualne uczestnictwo </w:t>
      </w:r>
      <w:r w:rsidR="00681339" w:rsidRPr="00E17FB7">
        <w:rPr>
          <w:sz w:val="24"/>
          <w:szCs w:val="24"/>
        </w:rPr>
        <w:br/>
      </w:r>
      <w:r w:rsidRPr="00E17FB7">
        <w:rPr>
          <w:sz w:val="24"/>
          <w:szCs w:val="24"/>
        </w:rPr>
        <w:t>w badaniach ewaluacyjnych.</w:t>
      </w:r>
    </w:p>
    <w:p w14:paraId="3B6EA2C7" w14:textId="77777777" w:rsidR="009D0F86" w:rsidRPr="00E17FB7" w:rsidRDefault="007A75F4" w:rsidP="00681339">
      <w:pPr>
        <w:pStyle w:val="Pisma"/>
        <w:numPr>
          <w:ilvl w:val="0"/>
          <w:numId w:val="10"/>
        </w:numPr>
        <w:tabs>
          <w:tab w:val="left" w:pos="709"/>
        </w:tabs>
        <w:autoSpaceDE/>
        <w:spacing w:line="360" w:lineRule="auto"/>
        <w:ind w:left="709" w:hanging="283"/>
        <w:rPr>
          <w:sz w:val="24"/>
          <w:szCs w:val="24"/>
        </w:rPr>
      </w:pPr>
      <w:r w:rsidRPr="00E17FB7">
        <w:rPr>
          <w:sz w:val="24"/>
          <w:szCs w:val="24"/>
        </w:rPr>
        <w:t xml:space="preserve">Uzyskanie zgody </w:t>
      </w:r>
      <w:r w:rsidR="00F43F1D" w:rsidRPr="00E17FB7">
        <w:rPr>
          <w:sz w:val="24"/>
          <w:szCs w:val="24"/>
        </w:rPr>
        <w:t>Ostatecznych Odbiorców</w:t>
      </w:r>
      <w:r w:rsidR="00EE25D0" w:rsidRPr="00E17FB7">
        <w:rPr>
          <w:sz w:val="24"/>
          <w:szCs w:val="24"/>
        </w:rPr>
        <w:t xml:space="preserve"> </w:t>
      </w:r>
      <w:r w:rsidRPr="00E17FB7">
        <w:rPr>
          <w:sz w:val="24"/>
          <w:szCs w:val="24"/>
        </w:rPr>
        <w:t>korzystających z pożyczek na</w:t>
      </w:r>
      <w:r w:rsidR="00901684" w:rsidRPr="00E17FB7">
        <w:rPr>
          <w:sz w:val="24"/>
          <w:szCs w:val="24"/>
        </w:rPr>
        <w:t xml:space="preserve"> przejście praw wynikających z U</w:t>
      </w:r>
      <w:r w:rsidRPr="00E17FB7">
        <w:rPr>
          <w:sz w:val="24"/>
          <w:szCs w:val="24"/>
        </w:rPr>
        <w:t xml:space="preserve">mowy pożyczki na rzecz </w:t>
      </w:r>
      <w:r w:rsidR="00DE4030" w:rsidRPr="00E17FB7">
        <w:rPr>
          <w:sz w:val="24"/>
          <w:szCs w:val="24"/>
        </w:rPr>
        <w:t xml:space="preserve">Menadżera, </w:t>
      </w:r>
      <w:r w:rsidRPr="00E17FB7">
        <w:rPr>
          <w:sz w:val="24"/>
          <w:szCs w:val="24"/>
        </w:rPr>
        <w:t>Instytucji Zarządzającej Programem Operacyjnym Województwa Warmińsko-Mazurskiego na lata</w:t>
      </w:r>
      <w:r w:rsidR="00DE4030" w:rsidRPr="00E17FB7">
        <w:rPr>
          <w:sz w:val="24"/>
          <w:szCs w:val="24"/>
        </w:rPr>
        <w:t xml:space="preserve"> 2014-2020 lub podmiot przez nich </w:t>
      </w:r>
      <w:r w:rsidR="002263EC" w:rsidRPr="00E17FB7">
        <w:rPr>
          <w:sz w:val="24"/>
          <w:szCs w:val="24"/>
        </w:rPr>
        <w:t>wskazany, w sytuacji</w:t>
      </w:r>
      <w:r w:rsidRPr="00E17FB7">
        <w:rPr>
          <w:sz w:val="24"/>
          <w:szCs w:val="24"/>
        </w:rPr>
        <w:t xml:space="preserve"> kiedy Instytucja Zarządzająca Programem </w:t>
      </w:r>
      <w:r w:rsidRPr="00E17FB7">
        <w:rPr>
          <w:sz w:val="24"/>
          <w:szCs w:val="24"/>
        </w:rPr>
        <w:lastRenderedPageBreak/>
        <w:t>Operacyjnym Województwa Warmińsko-Mazurskiego na lata 2014-2020 podejmie taką decyzję.</w:t>
      </w:r>
    </w:p>
    <w:p w14:paraId="1E677B1F" w14:textId="77777777" w:rsidR="006716C2" w:rsidRPr="00E17FB7" w:rsidRDefault="00153ED4" w:rsidP="00681339">
      <w:pPr>
        <w:pStyle w:val="Pisma"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Przeprowadzenie przez </w:t>
      </w:r>
      <w:r w:rsidR="006716C2" w:rsidRPr="00E17FB7">
        <w:rPr>
          <w:sz w:val="24"/>
          <w:szCs w:val="24"/>
          <w:lang w:bidi="pl-PL"/>
        </w:rPr>
        <w:t>Pośrednik</w:t>
      </w:r>
      <w:r w:rsidRPr="00E17FB7">
        <w:rPr>
          <w:sz w:val="24"/>
          <w:szCs w:val="24"/>
          <w:lang w:bidi="pl-PL"/>
        </w:rPr>
        <w:t>a Finansowego</w:t>
      </w:r>
      <w:r w:rsidR="005D676B" w:rsidRPr="00E17FB7">
        <w:rPr>
          <w:sz w:val="24"/>
          <w:szCs w:val="24"/>
          <w:lang w:bidi="pl-PL"/>
        </w:rPr>
        <w:t xml:space="preserve"> </w:t>
      </w:r>
      <w:r w:rsidRPr="00E17FB7">
        <w:rPr>
          <w:sz w:val="24"/>
          <w:szCs w:val="24"/>
          <w:lang w:bidi="pl-PL"/>
        </w:rPr>
        <w:t>kontroli</w:t>
      </w:r>
      <w:r w:rsidR="006716C2" w:rsidRPr="00E17FB7">
        <w:rPr>
          <w:sz w:val="24"/>
          <w:szCs w:val="24"/>
          <w:lang w:bidi="pl-PL"/>
        </w:rPr>
        <w:t>:</w:t>
      </w:r>
    </w:p>
    <w:p w14:paraId="02EB0B0A" w14:textId="77777777" w:rsidR="006716C2" w:rsidRPr="00E17FB7" w:rsidRDefault="006716C2" w:rsidP="00381C19">
      <w:pPr>
        <w:pStyle w:val="Pisma"/>
        <w:numPr>
          <w:ilvl w:val="0"/>
          <w:numId w:val="36"/>
        </w:numPr>
        <w:tabs>
          <w:tab w:val="left" w:pos="993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 siedzibie Pośrednika Finansowego w formule „zza biurka” (dalej: „Kontrola zza biurka”),</w:t>
      </w:r>
    </w:p>
    <w:p w14:paraId="0E1329A5" w14:textId="77777777" w:rsidR="006716C2" w:rsidRPr="00E17FB7" w:rsidRDefault="00612DDD" w:rsidP="00612DDD">
      <w:pPr>
        <w:pStyle w:val="Pisma"/>
        <w:numPr>
          <w:ilvl w:val="0"/>
          <w:numId w:val="36"/>
        </w:numPr>
        <w:tabs>
          <w:tab w:val="left" w:pos="993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w </w:t>
      </w:r>
      <w:r w:rsidR="006716C2" w:rsidRPr="00E17FB7">
        <w:rPr>
          <w:sz w:val="24"/>
          <w:szCs w:val="24"/>
          <w:lang w:bidi="pl-PL"/>
        </w:rPr>
        <w:t xml:space="preserve">siedzibie/miejscu prowadzenia działalności/miejscu realizacji Inwestycji </w:t>
      </w:r>
      <w:r w:rsidR="00681339" w:rsidRPr="00E17FB7">
        <w:rPr>
          <w:sz w:val="24"/>
          <w:szCs w:val="24"/>
          <w:lang w:bidi="pl-PL"/>
        </w:rPr>
        <w:t>O</w:t>
      </w:r>
      <w:r w:rsidR="006716C2" w:rsidRPr="00E17FB7">
        <w:rPr>
          <w:sz w:val="24"/>
          <w:szCs w:val="24"/>
          <w:lang w:bidi="pl-PL"/>
        </w:rPr>
        <w:t>statecznego Odbiorcy („Kontrola na miejscu").</w:t>
      </w:r>
    </w:p>
    <w:p w14:paraId="10315C77" w14:textId="77777777" w:rsidR="006716C2" w:rsidRPr="00E17FB7" w:rsidRDefault="006716C2" w:rsidP="00B4718E">
      <w:pPr>
        <w:pStyle w:val="Pisma"/>
        <w:numPr>
          <w:ilvl w:val="0"/>
          <w:numId w:val="52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Kontrola zza biurka</w:t>
      </w:r>
      <w:r w:rsidR="00CD4EC3" w:rsidRPr="00E17FB7">
        <w:rPr>
          <w:sz w:val="24"/>
          <w:szCs w:val="24"/>
          <w:lang w:bidi="pl-PL"/>
        </w:rPr>
        <w:t xml:space="preserve"> będzie przeprowadzana według następujących zasad</w:t>
      </w:r>
      <w:r w:rsidR="008169E8" w:rsidRPr="00E17FB7">
        <w:rPr>
          <w:sz w:val="24"/>
          <w:szCs w:val="24"/>
          <w:lang w:bidi="pl-PL"/>
        </w:rPr>
        <w:t>:</w:t>
      </w:r>
    </w:p>
    <w:p w14:paraId="50B4EA37" w14:textId="77777777" w:rsidR="006716C2" w:rsidRPr="00E17FB7" w:rsidRDefault="006716C2" w:rsidP="00381C19">
      <w:pPr>
        <w:pStyle w:val="Pisma"/>
        <w:numPr>
          <w:ilvl w:val="0"/>
          <w:numId w:val="41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 trakcie realizacji Umowy Operacyjnej Kontrolą zza biurka zostaną objęte wszystkie Umowy Inwestycyjne.</w:t>
      </w:r>
    </w:p>
    <w:p w14:paraId="478A2788" w14:textId="77777777" w:rsidR="006716C2" w:rsidRPr="00E17FB7" w:rsidRDefault="006716C2" w:rsidP="00381C19">
      <w:pPr>
        <w:pStyle w:val="Pisma"/>
        <w:numPr>
          <w:ilvl w:val="0"/>
          <w:numId w:val="41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Planowe Kontrole zza biurka przeprowadzane są zgodnie z terminami określonymi </w:t>
      </w:r>
      <w:r w:rsidR="00153ED4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>w Umowach</w:t>
      </w:r>
      <w:r w:rsidR="00EE25D0" w:rsidRPr="00E17FB7">
        <w:rPr>
          <w:sz w:val="24"/>
          <w:szCs w:val="24"/>
          <w:lang w:bidi="pl-PL"/>
        </w:rPr>
        <w:t xml:space="preserve"> </w:t>
      </w:r>
      <w:r w:rsidRPr="00E17FB7">
        <w:rPr>
          <w:sz w:val="24"/>
          <w:szCs w:val="24"/>
          <w:lang w:bidi="pl-PL"/>
        </w:rPr>
        <w:t>Inwestycyjnych.</w:t>
      </w:r>
    </w:p>
    <w:p w14:paraId="1A1B674C" w14:textId="77777777" w:rsidR="006716C2" w:rsidRPr="00E17FB7" w:rsidRDefault="006716C2" w:rsidP="00381C19">
      <w:pPr>
        <w:pStyle w:val="Pisma"/>
        <w:numPr>
          <w:ilvl w:val="0"/>
          <w:numId w:val="41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Zakres Kontroli zza biurka powinien obejmować wszelkie czynności (możliwe do wykonania w formule „zza biurka”) niezbędne do uzyskania zapewnienia, że Ostateczny Odbiorca wykonuje poprawnie obowiązki wynikające z Umowy Inwestycyjnej.</w:t>
      </w:r>
    </w:p>
    <w:p w14:paraId="28568EC0" w14:textId="77777777" w:rsidR="006716C2" w:rsidRPr="00E17FB7" w:rsidRDefault="006716C2" w:rsidP="00381C19">
      <w:pPr>
        <w:pStyle w:val="Pisma"/>
        <w:numPr>
          <w:ilvl w:val="0"/>
          <w:numId w:val="41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 szczególności weryfikacja obejmować powinna:</w:t>
      </w:r>
    </w:p>
    <w:p w14:paraId="1BAF21CF" w14:textId="77777777" w:rsidR="006716C2" w:rsidRPr="00E17FB7" w:rsidRDefault="006716C2" w:rsidP="00381C19">
      <w:pPr>
        <w:pStyle w:val="Pisma"/>
        <w:numPr>
          <w:ilvl w:val="0"/>
          <w:numId w:val="42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oryginały faktur lub dokumentów o równoważnej wartości dowodowej, stanowiące potwierdzenie wydatkowania środków Jednostkowej Pożyczki,</w:t>
      </w:r>
    </w:p>
    <w:p w14:paraId="28B0D5AC" w14:textId="77777777" w:rsidR="00D4690E" w:rsidRPr="00E17FB7" w:rsidRDefault="006716C2" w:rsidP="00381C19">
      <w:pPr>
        <w:pStyle w:val="Pisma"/>
        <w:numPr>
          <w:ilvl w:val="0"/>
          <w:numId w:val="42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cel na jaki zostały wydatkowane środki Jednostkowej Pożyczki - jego zgodność </w:t>
      </w:r>
      <w:r w:rsidR="00555865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 xml:space="preserve">z </w:t>
      </w:r>
      <w:r w:rsidR="00905EB3" w:rsidRPr="00E17FB7">
        <w:rPr>
          <w:sz w:val="24"/>
          <w:szCs w:val="24"/>
          <w:lang w:bidi="pl-PL"/>
        </w:rPr>
        <w:t>Kartą Produktu Pożyczka Inwestycyjna z Premią (PIzP)</w:t>
      </w:r>
      <w:r w:rsidRPr="00E17FB7">
        <w:rPr>
          <w:sz w:val="24"/>
          <w:szCs w:val="24"/>
          <w:lang w:bidi="pl-PL"/>
        </w:rPr>
        <w:t xml:space="preserve"> oraz Umową Inwestycyjną</w:t>
      </w:r>
      <w:r w:rsidR="00905EB3" w:rsidRPr="00E17FB7">
        <w:rPr>
          <w:sz w:val="24"/>
          <w:szCs w:val="24"/>
          <w:lang w:bidi="pl-PL"/>
        </w:rPr>
        <w:t xml:space="preserve"> zwaną też „Umową pożyczki”</w:t>
      </w:r>
      <w:r w:rsidR="008A0060" w:rsidRPr="00E17FB7">
        <w:rPr>
          <w:sz w:val="24"/>
          <w:szCs w:val="24"/>
          <w:lang w:bidi="pl-PL"/>
        </w:rPr>
        <w:t>;</w:t>
      </w:r>
    </w:p>
    <w:p w14:paraId="2301E84D" w14:textId="77777777" w:rsidR="006716C2" w:rsidRPr="00E17FB7" w:rsidRDefault="006716C2" w:rsidP="00381C19">
      <w:pPr>
        <w:pStyle w:val="Pisma"/>
        <w:numPr>
          <w:ilvl w:val="0"/>
          <w:numId w:val="42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dokumentację potwierdzającą wykluczenie nakładania się finansowania przyznanego </w:t>
      </w:r>
      <w:r w:rsidR="00555865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 xml:space="preserve">z EFSI, innych funduszy, programów, środków i instrumentów Unii Europejskiej, </w:t>
      </w:r>
      <w:r w:rsidR="00555865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>a także innych źródeł pomocy krajowej i zagranicznej.</w:t>
      </w:r>
    </w:p>
    <w:p w14:paraId="1B398A06" w14:textId="77777777" w:rsidR="00D4690E" w:rsidRPr="00E17FB7" w:rsidRDefault="006716C2" w:rsidP="00381C19">
      <w:pPr>
        <w:pStyle w:val="Pisma"/>
        <w:numPr>
          <w:ilvl w:val="0"/>
          <w:numId w:val="41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Dokonując </w:t>
      </w:r>
      <w:r w:rsidR="00D4690E" w:rsidRPr="00E17FB7">
        <w:rPr>
          <w:sz w:val="24"/>
          <w:szCs w:val="24"/>
          <w:lang w:bidi="pl-PL"/>
        </w:rPr>
        <w:t>weryfikacji, o której mowa w ust</w:t>
      </w:r>
      <w:r w:rsidRPr="00E17FB7">
        <w:rPr>
          <w:sz w:val="24"/>
          <w:szCs w:val="24"/>
          <w:lang w:bidi="pl-PL"/>
        </w:rPr>
        <w:t>.</w:t>
      </w:r>
      <w:r w:rsidR="00DB0927" w:rsidRPr="00E17FB7">
        <w:rPr>
          <w:sz w:val="24"/>
          <w:szCs w:val="24"/>
          <w:lang w:bidi="pl-PL"/>
        </w:rPr>
        <w:t xml:space="preserve"> 2</w:t>
      </w:r>
      <w:r w:rsidR="00D4690E" w:rsidRPr="00E17FB7">
        <w:rPr>
          <w:sz w:val="24"/>
          <w:szCs w:val="24"/>
          <w:lang w:bidi="pl-PL"/>
        </w:rPr>
        <w:t xml:space="preserve"> pkt 4, </w:t>
      </w:r>
      <w:r w:rsidRPr="00E17FB7">
        <w:rPr>
          <w:sz w:val="24"/>
          <w:szCs w:val="24"/>
          <w:lang w:bidi="pl-PL"/>
        </w:rPr>
        <w:t xml:space="preserve">Pośrednik Finansowy zobowiązany jest do zamieszczenia na oryginałach faktur lub dokumentów równoważnych informacji </w:t>
      </w:r>
      <w:r w:rsidR="00D4690E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 xml:space="preserve">o współfinansowaniu wydatku ze środków EFSI w brzmieniu: </w:t>
      </w:r>
      <w:r w:rsidRPr="00E17FB7">
        <w:rPr>
          <w:i/>
          <w:iCs/>
          <w:sz w:val="24"/>
          <w:szCs w:val="24"/>
          <w:lang w:bidi="pl-PL"/>
        </w:rPr>
        <w:t>„Wydatek poniesiony ze środków</w:t>
      </w:r>
      <w:r w:rsidR="005D676B" w:rsidRPr="00E17FB7">
        <w:rPr>
          <w:i/>
          <w:iCs/>
          <w:sz w:val="24"/>
          <w:szCs w:val="24"/>
          <w:lang w:bidi="pl-PL"/>
        </w:rPr>
        <w:t xml:space="preserve"> </w:t>
      </w:r>
      <w:r w:rsidRPr="00E17FB7">
        <w:rPr>
          <w:i/>
          <w:iCs/>
          <w:sz w:val="24"/>
          <w:szCs w:val="24"/>
          <w:lang w:bidi="pl-PL"/>
        </w:rPr>
        <w:t>RPO</w:t>
      </w:r>
      <w:r w:rsidR="00951DDF" w:rsidRPr="00E17FB7">
        <w:rPr>
          <w:i/>
          <w:iCs/>
          <w:sz w:val="24"/>
          <w:szCs w:val="24"/>
          <w:lang w:bidi="pl-PL"/>
        </w:rPr>
        <w:t xml:space="preserve"> </w:t>
      </w:r>
      <w:r w:rsidRPr="00E17FB7">
        <w:rPr>
          <w:i/>
          <w:iCs/>
          <w:sz w:val="24"/>
          <w:szCs w:val="24"/>
          <w:lang w:bidi="pl-PL"/>
        </w:rPr>
        <w:t>WiM 2014-2020 w ramach Umowy Inwestycyjnej nr</w:t>
      </w:r>
      <w:r w:rsidR="00E828CD" w:rsidRPr="00E17FB7">
        <w:rPr>
          <w:i/>
          <w:iCs/>
          <w:sz w:val="24"/>
          <w:szCs w:val="24"/>
          <w:lang w:bidi="pl-PL"/>
        </w:rPr>
        <w:t>……………..</w:t>
      </w:r>
      <w:r w:rsidR="00D4690E" w:rsidRPr="00E17FB7">
        <w:rPr>
          <w:i/>
          <w:iCs/>
          <w:sz w:val="24"/>
          <w:szCs w:val="24"/>
          <w:lang w:bidi="pl-PL"/>
        </w:rPr>
        <w:t xml:space="preserve"> zawa</w:t>
      </w:r>
      <w:r w:rsidR="00193F6B" w:rsidRPr="00E17FB7">
        <w:rPr>
          <w:i/>
          <w:iCs/>
          <w:sz w:val="24"/>
          <w:szCs w:val="24"/>
          <w:lang w:bidi="pl-PL"/>
        </w:rPr>
        <w:t xml:space="preserve">rtej </w:t>
      </w:r>
      <w:r w:rsidR="00E828CD" w:rsidRPr="00E17FB7">
        <w:rPr>
          <w:i/>
          <w:iCs/>
          <w:sz w:val="24"/>
          <w:szCs w:val="24"/>
          <w:lang w:bidi="pl-PL"/>
        </w:rPr>
        <w:br/>
      </w:r>
      <w:r w:rsidRPr="00E17FB7">
        <w:rPr>
          <w:i/>
          <w:iCs/>
          <w:sz w:val="24"/>
          <w:szCs w:val="24"/>
          <w:lang w:bidi="pl-PL"/>
        </w:rPr>
        <w:t xml:space="preserve">z </w:t>
      </w:r>
      <w:r w:rsidR="00D4690E" w:rsidRPr="00E17FB7">
        <w:rPr>
          <w:i/>
          <w:iCs/>
          <w:sz w:val="24"/>
          <w:szCs w:val="24"/>
          <w:lang w:bidi="pl-PL"/>
        </w:rPr>
        <w:t>P</w:t>
      </w:r>
      <w:r w:rsidRPr="00E17FB7">
        <w:rPr>
          <w:i/>
          <w:iCs/>
          <w:sz w:val="24"/>
          <w:szCs w:val="24"/>
          <w:lang w:bidi="pl-PL"/>
        </w:rPr>
        <w:t>ośrednikiem</w:t>
      </w:r>
      <w:r w:rsidR="008169E8" w:rsidRPr="00E17FB7">
        <w:rPr>
          <w:i/>
          <w:iCs/>
          <w:sz w:val="24"/>
          <w:szCs w:val="24"/>
          <w:lang w:bidi="pl-PL"/>
        </w:rPr>
        <w:t xml:space="preserve"> Finansowym – …</w:t>
      </w:r>
      <w:r w:rsidR="00E828CD" w:rsidRPr="00E17FB7">
        <w:rPr>
          <w:i/>
          <w:iCs/>
          <w:sz w:val="24"/>
          <w:szCs w:val="24"/>
          <w:lang w:bidi="pl-PL"/>
        </w:rPr>
        <w:t>………………….</w:t>
      </w:r>
      <w:r w:rsidR="008169E8" w:rsidRPr="00E17FB7">
        <w:rPr>
          <w:i/>
          <w:iCs/>
          <w:sz w:val="24"/>
          <w:szCs w:val="24"/>
          <w:lang w:bidi="pl-PL"/>
        </w:rPr>
        <w:t>…”</w:t>
      </w:r>
    </w:p>
    <w:p w14:paraId="0970B690" w14:textId="77777777" w:rsidR="006716C2" w:rsidRPr="00E17FB7" w:rsidRDefault="006716C2" w:rsidP="00B4718E">
      <w:pPr>
        <w:pStyle w:val="Pisma"/>
        <w:numPr>
          <w:ilvl w:val="0"/>
          <w:numId w:val="52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Kontrola na miejscu</w:t>
      </w:r>
      <w:r w:rsidR="00BD0E30" w:rsidRPr="00E17FB7">
        <w:rPr>
          <w:sz w:val="24"/>
          <w:szCs w:val="24"/>
          <w:lang w:bidi="pl-PL"/>
        </w:rPr>
        <w:t xml:space="preserve"> będzie przeprowadzana według następujących zasad</w:t>
      </w:r>
      <w:r w:rsidR="008169E8" w:rsidRPr="00E17FB7">
        <w:rPr>
          <w:sz w:val="24"/>
          <w:szCs w:val="24"/>
          <w:lang w:bidi="pl-PL"/>
        </w:rPr>
        <w:t>:</w:t>
      </w:r>
    </w:p>
    <w:p w14:paraId="4418767F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 trakcie realizacji Umowy Operacyjnej, Kontrolą na miejscu zostanie objętych co najmniej 10% Umów Inwestycyjnych.</w:t>
      </w:r>
    </w:p>
    <w:p w14:paraId="7986CB36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lastRenderedPageBreak/>
        <w:t>Planowe Kontrole na miejscu przeprowadzane są na podstawie harmonogramu kontroli zatwierdzonego przez Pośrednika Finansowego.</w:t>
      </w:r>
    </w:p>
    <w:p w14:paraId="432ED818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ind w:left="709" w:hanging="283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Wybór Ostatecznych Odbiorców do Kontroli na miejscu, przy ustalaniu harmonogramu kontroli, dokonywany jest z uwzględnieniem analizy ryzyka, z zastosowaniem następujących kryteriów:</w:t>
      </w:r>
    </w:p>
    <w:p w14:paraId="7724E5C2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okres od podpisania Umowy Inwestycyjnej,</w:t>
      </w:r>
    </w:p>
    <w:p w14:paraId="5D8F49E5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kwota Jednostkowej Pożyczki wypłaconej Ostatecznemu Odbiorcy,</w:t>
      </w:r>
    </w:p>
    <w:p w14:paraId="5D12D14C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stopień realizacji Inwestycji/wykorzystania i udokumentowania środków Jednostkowej Pożyczki przez Ostatecznego Odbiorcę,</w:t>
      </w:r>
    </w:p>
    <w:p w14:paraId="35F43B29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okres od ostatniej Kontroli przeprowadzonej u Ostatecznego Odbiorcy,</w:t>
      </w:r>
    </w:p>
    <w:p w14:paraId="758E529B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przesłanki wskazujące na realizację Inwestycji niezgodnie z postanowieniami Umowy Inwestycyjnej, w szczególności przesłanki wskazujące na możliwość wystąpienia Nieprawidłowości na poziomie Ostatecznego Odbiorcy,</w:t>
      </w:r>
    </w:p>
    <w:p w14:paraId="700405C8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stopień realizacji przez Ostatecznego Odbiorcę zobowiązań dotyczących spłaty Jednostkowej Pożyczki wraz z należnymi odsetkami,</w:t>
      </w:r>
    </w:p>
    <w:p w14:paraId="655EC510" w14:textId="77777777" w:rsidR="006716C2" w:rsidRPr="00E17FB7" w:rsidRDefault="006716C2" w:rsidP="00381C19">
      <w:pPr>
        <w:pStyle w:val="Pisma"/>
        <w:numPr>
          <w:ilvl w:val="0"/>
          <w:numId w:val="44"/>
        </w:numPr>
        <w:tabs>
          <w:tab w:val="left" w:pos="426"/>
        </w:tabs>
        <w:spacing w:line="360" w:lineRule="auto"/>
        <w:ind w:left="993" w:hanging="284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wywiązywanie się przez Ostatecznego Odbiorcę z obowiązków (w tym terminów) wskazanych</w:t>
      </w:r>
      <w:r w:rsidR="00534CD2" w:rsidRPr="00E17FB7">
        <w:rPr>
          <w:sz w:val="24"/>
          <w:szCs w:val="24"/>
          <w:lang w:bidi="pl-PL"/>
        </w:rPr>
        <w:t xml:space="preserve"> </w:t>
      </w:r>
      <w:r w:rsidRPr="00E17FB7">
        <w:rPr>
          <w:sz w:val="24"/>
          <w:szCs w:val="24"/>
          <w:lang w:bidi="pl-PL"/>
        </w:rPr>
        <w:t>w Umowie Inwestycyjnej.</w:t>
      </w:r>
    </w:p>
    <w:p w14:paraId="7FBAD6F1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Kontrole na miejscu realizowane są na podstawie pisemnego upoważnienia do przeprowadzenia</w:t>
      </w:r>
      <w:r w:rsidR="00EE25D0" w:rsidRPr="00E17FB7">
        <w:rPr>
          <w:sz w:val="24"/>
          <w:szCs w:val="24"/>
          <w:lang w:bidi="pl-PL"/>
        </w:rPr>
        <w:t xml:space="preserve"> </w:t>
      </w:r>
      <w:r w:rsidRPr="00E17FB7">
        <w:rPr>
          <w:sz w:val="24"/>
          <w:szCs w:val="24"/>
          <w:lang w:bidi="pl-PL"/>
        </w:rPr>
        <w:t>Kontroli.</w:t>
      </w:r>
    </w:p>
    <w:p w14:paraId="3DD4DD7A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Pośrednik Finansowy jest zobowiązany do zawiadomienia Ostatecznego Odbiorcy </w:t>
      </w:r>
      <w:r w:rsidR="00555865" w:rsidRPr="00E17FB7">
        <w:rPr>
          <w:sz w:val="24"/>
          <w:szCs w:val="24"/>
          <w:lang w:bidi="pl-PL"/>
        </w:rPr>
        <w:br/>
      </w:r>
      <w:r w:rsidRPr="00E17FB7">
        <w:rPr>
          <w:sz w:val="24"/>
          <w:szCs w:val="24"/>
          <w:lang w:bidi="pl-PL"/>
        </w:rPr>
        <w:t>o Kontroli na miejscu, w terminie nie krótszym niż wynika to z Umowy Inwestycyjnej oraz zgodnie z zasadami powiadomień wskazanymi w Umowie Inwestycyjnej.</w:t>
      </w:r>
    </w:p>
    <w:p w14:paraId="2A4169F6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Jednostkowej Pożyczki zgodnie z celem wskazanym w Umowie Inwestycyjnej.</w:t>
      </w:r>
    </w:p>
    <w:p w14:paraId="2A8AD7A3" w14:textId="77777777" w:rsidR="006716C2" w:rsidRPr="00E17FB7" w:rsidRDefault="006716C2" w:rsidP="00381C19">
      <w:pPr>
        <w:pStyle w:val="Pisma"/>
        <w:numPr>
          <w:ilvl w:val="0"/>
          <w:numId w:val="43"/>
        </w:numPr>
        <w:tabs>
          <w:tab w:val="left" w:pos="426"/>
        </w:tabs>
        <w:spacing w:line="360" w:lineRule="auto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t xml:space="preserve">W przypadku stwierdzenia braku oznakowania oryginałów faktur lub dokumentów równoważnych informacją o współfinansowaniu wydatku ze środków EFSI, o której mowa w </w:t>
      </w:r>
      <w:r w:rsidR="00DB0927" w:rsidRPr="00E17FB7">
        <w:rPr>
          <w:sz w:val="24"/>
          <w:szCs w:val="24"/>
          <w:lang w:bidi="pl-PL"/>
        </w:rPr>
        <w:t>ust. 2</w:t>
      </w:r>
      <w:r w:rsidR="00D4690E" w:rsidRPr="00E17FB7">
        <w:rPr>
          <w:sz w:val="24"/>
          <w:szCs w:val="24"/>
          <w:lang w:bidi="pl-PL"/>
        </w:rPr>
        <w:t xml:space="preserve"> pkt 5 </w:t>
      </w:r>
      <w:r w:rsidRPr="00E17FB7">
        <w:rPr>
          <w:sz w:val="24"/>
          <w:szCs w:val="24"/>
          <w:lang w:bidi="pl-PL"/>
        </w:rPr>
        <w:t>powyżej, Pośrednik Finansowy zobowiązany jest do uzupełnienia takiej adnotacji</w:t>
      </w:r>
      <w:r w:rsidR="00AD53FF" w:rsidRPr="00E17FB7">
        <w:rPr>
          <w:sz w:val="24"/>
          <w:szCs w:val="24"/>
          <w:lang w:bidi="pl-PL"/>
        </w:rPr>
        <w:t xml:space="preserve"> </w:t>
      </w:r>
      <w:r w:rsidRPr="00E17FB7">
        <w:rPr>
          <w:sz w:val="24"/>
          <w:szCs w:val="24"/>
          <w:lang w:bidi="pl-PL"/>
        </w:rPr>
        <w:t>na dokumentach.</w:t>
      </w:r>
    </w:p>
    <w:p w14:paraId="2B7F56D1" w14:textId="77777777" w:rsidR="00942EA6" w:rsidRPr="00E17FB7" w:rsidRDefault="00193F6B" w:rsidP="00B4718E">
      <w:pPr>
        <w:pStyle w:val="Pisma"/>
        <w:numPr>
          <w:ilvl w:val="0"/>
          <w:numId w:val="53"/>
        </w:numPr>
        <w:tabs>
          <w:tab w:val="left" w:pos="426"/>
        </w:tabs>
        <w:spacing w:line="360" w:lineRule="auto"/>
        <w:ind w:left="426" w:hanging="426"/>
        <w:rPr>
          <w:sz w:val="24"/>
          <w:szCs w:val="24"/>
          <w:lang w:bidi="pl-PL"/>
        </w:rPr>
      </w:pPr>
      <w:r w:rsidRPr="00E17FB7">
        <w:rPr>
          <w:sz w:val="24"/>
          <w:szCs w:val="24"/>
          <w:lang w:bidi="pl-PL"/>
        </w:rPr>
        <w:lastRenderedPageBreak/>
        <w:t xml:space="preserve">W </w:t>
      </w:r>
      <w:r w:rsidR="006716C2" w:rsidRPr="00E17FB7">
        <w:rPr>
          <w:sz w:val="24"/>
          <w:szCs w:val="24"/>
          <w:lang w:bidi="pl-PL"/>
        </w:rPr>
        <w:t>przypadku zaistnienia przesłanek wskazujących na możliwość wystąpienia Nieprawidłowości,</w:t>
      </w:r>
      <w:r w:rsidR="00612DDD" w:rsidRPr="00E17FB7">
        <w:rPr>
          <w:sz w:val="24"/>
          <w:szCs w:val="24"/>
          <w:lang w:bidi="pl-PL"/>
        </w:rPr>
        <w:t xml:space="preserve"> </w:t>
      </w:r>
      <w:r w:rsidR="006716C2" w:rsidRPr="00E17FB7">
        <w:rPr>
          <w:sz w:val="24"/>
          <w:szCs w:val="24"/>
          <w:lang w:bidi="pl-PL"/>
        </w:rPr>
        <w:t>Pośrednik Finansowy zobowiązany jest do przeprowadzenia Kontroli doraźnej w formie Kontroli na miejscu lub Kontroli zza biurka.</w:t>
      </w:r>
    </w:p>
    <w:p w14:paraId="4F325828" w14:textId="77777777" w:rsidR="00F43F1D" w:rsidRPr="00E17FB7" w:rsidRDefault="00CD7DD0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8</w:t>
      </w:r>
    </w:p>
    <w:p w14:paraId="596CD444" w14:textId="77777777" w:rsidR="0070077F" w:rsidRPr="00E17FB7" w:rsidRDefault="004B76C7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ZABEZPIECZENIE SPŁATY POŻ</w:t>
      </w:r>
      <w:r w:rsidR="00942EA6" w:rsidRPr="00E17FB7">
        <w:rPr>
          <w:rFonts w:ascii="Times New Roman" w:hAnsi="Times New Roman"/>
          <w:b/>
          <w:bCs/>
          <w:sz w:val="24"/>
          <w:szCs w:val="24"/>
        </w:rPr>
        <w:t>YCZKI</w:t>
      </w:r>
    </w:p>
    <w:p w14:paraId="3F181776" w14:textId="77777777" w:rsidR="0070077F" w:rsidRPr="00E17FB7" w:rsidRDefault="0070077F" w:rsidP="001C0BAA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Zabezpieczenie spłaty pożyczki ma na celu zapewnienie odzyskania przez </w:t>
      </w:r>
      <w:r w:rsidR="00DE4030" w:rsidRPr="00E17FB7">
        <w:rPr>
          <w:rFonts w:ascii="Times New Roman" w:hAnsi="Times New Roman"/>
          <w:sz w:val="24"/>
          <w:szCs w:val="24"/>
        </w:rPr>
        <w:t>Pośrednika Finansowego</w:t>
      </w:r>
      <w:r w:rsidRPr="00E17FB7">
        <w:rPr>
          <w:rFonts w:ascii="Times New Roman" w:hAnsi="Times New Roman"/>
          <w:sz w:val="24"/>
          <w:szCs w:val="24"/>
        </w:rPr>
        <w:t xml:space="preserve"> wierzytelności w przypadku, gdyby </w:t>
      </w:r>
      <w:r w:rsidR="00EF5C1D" w:rsidRPr="00E17FB7">
        <w:rPr>
          <w:rFonts w:ascii="Times New Roman" w:hAnsi="Times New Roman"/>
          <w:sz w:val="24"/>
          <w:szCs w:val="24"/>
        </w:rPr>
        <w:t>Ostateczny Odbiorca</w:t>
      </w:r>
      <w:r w:rsidRPr="00E17FB7">
        <w:rPr>
          <w:rFonts w:ascii="Times New Roman" w:hAnsi="Times New Roman"/>
          <w:sz w:val="24"/>
          <w:szCs w:val="24"/>
        </w:rPr>
        <w:t xml:space="preserve"> nie wykonał zobowiązania zgodnie</w:t>
      </w:r>
      <w:r w:rsidR="00951DDF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z zawartą umową pożyczk</w:t>
      </w:r>
      <w:r w:rsidR="009D6DC9" w:rsidRPr="00E17FB7">
        <w:rPr>
          <w:rFonts w:ascii="Times New Roman" w:hAnsi="Times New Roman"/>
          <w:sz w:val="24"/>
          <w:szCs w:val="24"/>
        </w:rPr>
        <w:t>i i/lub Regulaminem udzielania P</w:t>
      </w:r>
      <w:r w:rsidRPr="00E17FB7">
        <w:rPr>
          <w:rFonts w:ascii="Times New Roman" w:hAnsi="Times New Roman"/>
          <w:sz w:val="24"/>
          <w:szCs w:val="24"/>
        </w:rPr>
        <w:t>ożyczek</w:t>
      </w:r>
      <w:r w:rsidR="00834210" w:rsidRPr="00E17FB7">
        <w:rPr>
          <w:rFonts w:ascii="Times New Roman" w:hAnsi="Times New Roman"/>
          <w:sz w:val="24"/>
          <w:szCs w:val="24"/>
        </w:rPr>
        <w:t xml:space="preserve"> </w:t>
      </w:r>
      <w:r w:rsidR="009D6DC9" w:rsidRPr="00E17FB7">
        <w:rPr>
          <w:rFonts w:ascii="Times New Roman" w:hAnsi="Times New Roman"/>
          <w:sz w:val="24"/>
          <w:szCs w:val="24"/>
        </w:rPr>
        <w:t>Inwestycyjnych z P</w:t>
      </w:r>
      <w:r w:rsidR="001579D7" w:rsidRPr="00E17FB7">
        <w:rPr>
          <w:rFonts w:ascii="Times New Roman" w:hAnsi="Times New Roman"/>
          <w:sz w:val="24"/>
          <w:szCs w:val="24"/>
        </w:rPr>
        <w:t>remią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1A48CCC8" w14:textId="77777777" w:rsidR="0070077F" w:rsidRPr="00E17FB7" w:rsidRDefault="0070077F" w:rsidP="001C0BAA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Do podstawowych form prawnych zabezpieczeń spłaty pożyczek, przyjmowanych przez </w:t>
      </w:r>
      <w:r w:rsidR="00EF5C1D" w:rsidRPr="00E17FB7">
        <w:rPr>
          <w:rFonts w:ascii="Times New Roman" w:hAnsi="Times New Roman"/>
          <w:sz w:val="24"/>
          <w:szCs w:val="24"/>
        </w:rPr>
        <w:t>Pośrednik</w:t>
      </w:r>
      <w:r w:rsidR="00DE4030" w:rsidRPr="00E17FB7">
        <w:rPr>
          <w:rFonts w:ascii="Times New Roman" w:hAnsi="Times New Roman"/>
          <w:sz w:val="24"/>
          <w:szCs w:val="24"/>
        </w:rPr>
        <w:t>a Finansowego</w:t>
      </w:r>
      <w:r w:rsidR="00834210" w:rsidRPr="00E17FB7">
        <w:rPr>
          <w:rFonts w:ascii="Times New Roman" w:hAnsi="Times New Roman"/>
          <w:sz w:val="24"/>
          <w:szCs w:val="24"/>
        </w:rPr>
        <w:t xml:space="preserve"> </w:t>
      </w:r>
      <w:r w:rsidR="00555865" w:rsidRPr="00E17FB7">
        <w:rPr>
          <w:rFonts w:ascii="Times New Roman" w:hAnsi="Times New Roman"/>
          <w:sz w:val="24"/>
          <w:szCs w:val="24"/>
        </w:rPr>
        <w:t>w szczególności</w:t>
      </w:r>
      <w:r w:rsidR="00834210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należą:</w:t>
      </w:r>
    </w:p>
    <w:p w14:paraId="75E4CFFF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17FB7">
        <w:rPr>
          <w:rFonts w:ascii="Times New Roman" w:hAnsi="Times New Roman"/>
          <w:sz w:val="24"/>
          <w:szCs w:val="24"/>
        </w:rPr>
        <w:t xml:space="preserve">weksel in blanco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 xml:space="preserve"> wraz z deklaracją wystawcy weksla (zabezpieczenie przyjmowane obligatoryjnie),</w:t>
      </w:r>
    </w:p>
    <w:p w14:paraId="660C6471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poręczenie spłaty pożyczki według prawa cywilnego lub wekslowego, udzielone przez osoby trzecie, w tym osoby fizyczne </w:t>
      </w:r>
      <w:r w:rsidR="00393AB5" w:rsidRPr="00E17FB7">
        <w:rPr>
          <w:rFonts w:ascii="Times New Roman" w:hAnsi="Times New Roman"/>
          <w:sz w:val="24"/>
          <w:szCs w:val="24"/>
        </w:rPr>
        <w:t>nieprowadzące</w:t>
      </w:r>
      <w:r w:rsidRPr="00E17FB7">
        <w:rPr>
          <w:rFonts w:ascii="Times New Roman" w:hAnsi="Times New Roman"/>
          <w:sz w:val="24"/>
          <w:szCs w:val="24"/>
        </w:rPr>
        <w:t xml:space="preserve"> działalności gospodarczej, przedsiębiorców, krajowe instytucje rządowe, samorządowe lub pozarządowe, </w:t>
      </w:r>
      <w:r w:rsidR="00822D2B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o dobrej kondycji finansowej,</w:t>
      </w:r>
    </w:p>
    <w:p w14:paraId="0476382B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gwarancja banku mającego siedzibę w kraju,</w:t>
      </w:r>
    </w:p>
    <w:p w14:paraId="4655796D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przeniesienie własności rzeczy ruchomej (przewłaszczenie) na zabezpieczenie,</w:t>
      </w:r>
    </w:p>
    <w:p w14:paraId="58202017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zastaw rejestrowy,</w:t>
      </w:r>
    </w:p>
    <w:p w14:paraId="637BF5DC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przelew (cesja) wierzytelności na zabezpieczenie,</w:t>
      </w:r>
    </w:p>
    <w:p w14:paraId="2593DB28" w14:textId="77777777" w:rsidR="00B84FDD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przelew (cesja) praw z umowy ubezpieczenia składników majątku,</w:t>
      </w:r>
    </w:p>
    <w:p w14:paraId="344B4607" w14:textId="77777777" w:rsidR="0070077F" w:rsidRPr="00E17FB7" w:rsidRDefault="00BD0E30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notarialne </w:t>
      </w:r>
      <w:r w:rsidR="0070077F" w:rsidRPr="00E17FB7">
        <w:rPr>
          <w:rFonts w:ascii="Times New Roman" w:hAnsi="Times New Roman"/>
          <w:sz w:val="24"/>
          <w:szCs w:val="24"/>
        </w:rPr>
        <w:t>poddanie się egzekucji,</w:t>
      </w:r>
    </w:p>
    <w:p w14:paraId="46CA52BC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hipoteka na:</w:t>
      </w:r>
    </w:p>
    <w:p w14:paraId="5AD4C81E" w14:textId="77777777" w:rsidR="0070077F" w:rsidRPr="00E17FB7" w:rsidRDefault="0070077F" w:rsidP="001C0BAA">
      <w:pPr>
        <w:numPr>
          <w:ilvl w:val="0"/>
          <w:numId w:val="13"/>
        </w:numPr>
        <w:tabs>
          <w:tab w:val="clear" w:pos="360"/>
          <w:tab w:val="num" w:pos="993"/>
        </w:tabs>
        <w:spacing w:after="0"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prawie własności nieruchomości,</w:t>
      </w:r>
    </w:p>
    <w:p w14:paraId="300E0E3A" w14:textId="77777777" w:rsidR="0070077F" w:rsidRPr="00E17FB7" w:rsidRDefault="0070077F" w:rsidP="001C0BAA">
      <w:pPr>
        <w:numPr>
          <w:ilvl w:val="0"/>
          <w:numId w:val="13"/>
        </w:numPr>
        <w:tabs>
          <w:tab w:val="clear" w:pos="360"/>
          <w:tab w:val="num" w:pos="993"/>
        </w:tabs>
        <w:spacing w:after="0"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prawie współwłasności nieruchomości,</w:t>
      </w:r>
    </w:p>
    <w:p w14:paraId="26448D0E" w14:textId="77777777" w:rsidR="0070077F" w:rsidRPr="00E17FB7" w:rsidRDefault="0070077F" w:rsidP="001C0BAA">
      <w:pPr>
        <w:numPr>
          <w:ilvl w:val="0"/>
          <w:numId w:val="13"/>
        </w:numPr>
        <w:tabs>
          <w:tab w:val="clear" w:pos="360"/>
          <w:tab w:val="num" w:pos="993"/>
        </w:tabs>
        <w:spacing w:after="0"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prawie użytkowania wieczystego nieruchomości,</w:t>
      </w:r>
    </w:p>
    <w:p w14:paraId="2EE41E97" w14:textId="77777777" w:rsidR="0070077F" w:rsidRPr="00E17FB7" w:rsidRDefault="0070077F" w:rsidP="001C0BAA">
      <w:pPr>
        <w:numPr>
          <w:ilvl w:val="0"/>
          <w:numId w:val="13"/>
        </w:numPr>
        <w:tabs>
          <w:tab w:val="clear" w:pos="360"/>
          <w:tab w:val="num" w:pos="993"/>
        </w:tabs>
        <w:spacing w:after="0"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spółdzielczym własnościowym prawie do lokalu mieszkalnego, lokalu użytkowego lub domu jednorodzinnego w spółdzielni mieszkaniowej. </w:t>
      </w:r>
    </w:p>
    <w:p w14:paraId="00764BCB" w14:textId="77777777" w:rsidR="0070077F" w:rsidRPr="00E17FB7" w:rsidRDefault="0070077F" w:rsidP="001C0BAA">
      <w:pPr>
        <w:numPr>
          <w:ilvl w:val="0"/>
          <w:numId w:val="12"/>
        </w:numPr>
        <w:tabs>
          <w:tab w:val="clear" w:pos="360"/>
          <w:tab w:val="num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blokada środków na rachunku bankowym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 xml:space="preserve"> albo innej osoby, połączona z </w:t>
      </w:r>
      <w:r w:rsidR="00393AB5" w:rsidRPr="00E17FB7">
        <w:rPr>
          <w:rFonts w:ascii="Times New Roman" w:hAnsi="Times New Roman"/>
          <w:sz w:val="24"/>
          <w:szCs w:val="24"/>
        </w:rPr>
        <w:t>przyjęciem nieodwołalnego</w:t>
      </w:r>
      <w:r w:rsidRPr="00E17FB7">
        <w:rPr>
          <w:rFonts w:ascii="Times New Roman" w:hAnsi="Times New Roman"/>
          <w:sz w:val="24"/>
          <w:szCs w:val="24"/>
        </w:rPr>
        <w:t xml:space="preserve"> pełnomocnictwa do dysponowania przez </w:t>
      </w:r>
      <w:r w:rsidR="00EF5C1D" w:rsidRPr="00E17FB7">
        <w:rPr>
          <w:rFonts w:ascii="Times New Roman" w:hAnsi="Times New Roman"/>
          <w:sz w:val="24"/>
          <w:szCs w:val="24"/>
        </w:rPr>
        <w:t>Pośrednik</w:t>
      </w:r>
      <w:r w:rsidR="00DE4030" w:rsidRPr="00E17FB7">
        <w:rPr>
          <w:rFonts w:ascii="Times New Roman" w:hAnsi="Times New Roman"/>
          <w:sz w:val="24"/>
          <w:szCs w:val="24"/>
        </w:rPr>
        <w:t>a</w:t>
      </w:r>
      <w:r w:rsidR="00EF5C1D" w:rsidRPr="00E17FB7">
        <w:rPr>
          <w:rFonts w:ascii="Times New Roman" w:hAnsi="Times New Roman"/>
          <w:sz w:val="24"/>
          <w:szCs w:val="24"/>
        </w:rPr>
        <w:t xml:space="preserve"> Fina</w:t>
      </w:r>
      <w:r w:rsidR="00DE4030" w:rsidRPr="00E17FB7">
        <w:rPr>
          <w:rFonts w:ascii="Times New Roman" w:hAnsi="Times New Roman"/>
          <w:sz w:val="24"/>
          <w:szCs w:val="24"/>
        </w:rPr>
        <w:t>nsowego</w:t>
      </w:r>
      <w:r w:rsidRPr="00E17FB7">
        <w:rPr>
          <w:rFonts w:ascii="Times New Roman" w:hAnsi="Times New Roman"/>
          <w:sz w:val="24"/>
          <w:szCs w:val="24"/>
        </w:rPr>
        <w:t xml:space="preserve"> środkami z</w:t>
      </w:r>
      <w:r w:rsidR="00DE4030" w:rsidRPr="00E17FB7">
        <w:rPr>
          <w:rFonts w:ascii="Times New Roman" w:hAnsi="Times New Roman"/>
          <w:sz w:val="24"/>
          <w:szCs w:val="24"/>
        </w:rPr>
        <w:t>deponowanymi</w:t>
      </w:r>
      <w:r w:rsidRPr="00E17FB7">
        <w:rPr>
          <w:rFonts w:ascii="Times New Roman" w:hAnsi="Times New Roman"/>
          <w:sz w:val="24"/>
          <w:szCs w:val="24"/>
        </w:rPr>
        <w:t xml:space="preserve"> na tym rachunku.</w:t>
      </w:r>
    </w:p>
    <w:p w14:paraId="5546626B" w14:textId="77777777" w:rsidR="00BD02B2" w:rsidRPr="00E17FB7" w:rsidRDefault="00BD0E30" w:rsidP="001C0BAA">
      <w:pPr>
        <w:numPr>
          <w:ilvl w:val="0"/>
          <w:numId w:val="12"/>
        </w:numPr>
        <w:tabs>
          <w:tab w:val="clear" w:pos="360"/>
          <w:tab w:val="num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I</w:t>
      </w:r>
      <w:r w:rsidR="00BD02B2" w:rsidRPr="00E17FB7">
        <w:rPr>
          <w:rFonts w:ascii="Times New Roman" w:hAnsi="Times New Roman"/>
          <w:sz w:val="24"/>
          <w:szCs w:val="24"/>
        </w:rPr>
        <w:t>nne</w:t>
      </w:r>
      <w:r w:rsidRPr="00E17FB7">
        <w:rPr>
          <w:rFonts w:ascii="Times New Roman" w:hAnsi="Times New Roman"/>
          <w:sz w:val="24"/>
          <w:szCs w:val="24"/>
        </w:rPr>
        <w:t xml:space="preserve"> zabezpieczenie</w:t>
      </w:r>
      <w:r w:rsidR="00BD02B2" w:rsidRPr="00E17FB7">
        <w:rPr>
          <w:rFonts w:ascii="Times New Roman" w:hAnsi="Times New Roman"/>
          <w:sz w:val="24"/>
          <w:szCs w:val="24"/>
        </w:rPr>
        <w:t xml:space="preserve"> dopuszczalne przez Kodeks Cywilny.</w:t>
      </w:r>
    </w:p>
    <w:p w14:paraId="083A7B24" w14:textId="77777777" w:rsidR="0070077F" w:rsidRPr="00E17FB7" w:rsidRDefault="00EF5C1D" w:rsidP="001C0BAA">
      <w:pPr>
        <w:pStyle w:val="Tekstpodstawowywcity"/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</w:pPr>
      <w:r w:rsidRPr="00E17FB7">
        <w:t>Pośrednik Finansowy</w:t>
      </w:r>
      <w:r w:rsidR="0070077F" w:rsidRPr="00E17FB7">
        <w:t xml:space="preserve"> może zastosować jedno lub kilka zabezpieczeń (form zabezpieczeń) jednocześnie.</w:t>
      </w:r>
    </w:p>
    <w:p w14:paraId="4692D1F8" w14:textId="77777777" w:rsidR="0070077F" w:rsidRPr="00E17FB7" w:rsidRDefault="0070077F" w:rsidP="001C0BAA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W przypadku zabezpieczenia w formie poręczenia/gwarancji, wymagane jest udokumentowanie dochodów podmiotów udzielających zabezpieczenia, pozwalających na spłatę pożyczki.</w:t>
      </w:r>
    </w:p>
    <w:p w14:paraId="098DF249" w14:textId="77777777" w:rsidR="0070077F" w:rsidRPr="00E17FB7" w:rsidRDefault="0070077F" w:rsidP="001C0BAA">
      <w:pPr>
        <w:pStyle w:val="Tekstpodstawowywcity"/>
        <w:numPr>
          <w:ilvl w:val="0"/>
          <w:numId w:val="1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</w:pPr>
      <w:r w:rsidRPr="00E17FB7">
        <w:t>Wystawienie weksla przez osobę fizyczną będącą przedsiębiorcą i prowadzącą działalność gospodarczą samodzielnie lub w formie spółki cywilnej z innymi przedsiębiorcami albo spółki jawnej, partnerskiej, komandytowej lub komandytowo-akcyjnej wymaga pisemnej zgody przez pozostającego w majątkowej wspólnocie małżeńskiej współmałżonka:</w:t>
      </w:r>
    </w:p>
    <w:p w14:paraId="2594902C" w14:textId="77777777" w:rsidR="0070077F" w:rsidRPr="00E17FB7" w:rsidRDefault="0070077F" w:rsidP="001C0BAA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przedsiębiorcą, w tym również wspólnikiem spółki cywilnej,</w:t>
      </w:r>
    </w:p>
    <w:p w14:paraId="4F6B9D8F" w14:textId="77777777" w:rsidR="0070077F" w:rsidRPr="00E17FB7" w:rsidRDefault="0070077F" w:rsidP="001C0BAA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wspólnikiem w spółce jawnej,</w:t>
      </w:r>
    </w:p>
    <w:p w14:paraId="6E884BEA" w14:textId="77777777" w:rsidR="0070077F" w:rsidRPr="00E17FB7" w:rsidRDefault="0070077F" w:rsidP="001C0BAA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partnerem w spółce partnerskiej,</w:t>
      </w:r>
    </w:p>
    <w:p w14:paraId="7DD54F75" w14:textId="77777777" w:rsidR="0070077F" w:rsidRPr="00E17FB7" w:rsidRDefault="0070077F" w:rsidP="001C0BAA">
      <w:pPr>
        <w:numPr>
          <w:ilvl w:val="0"/>
          <w:numId w:val="14"/>
        </w:numPr>
        <w:tabs>
          <w:tab w:val="clear" w:pos="360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komplementariuszem sp</w:t>
      </w:r>
      <w:r w:rsidR="00193F6B" w:rsidRPr="00E17FB7">
        <w:rPr>
          <w:rFonts w:ascii="Times New Roman" w:hAnsi="Times New Roman"/>
          <w:sz w:val="24"/>
          <w:szCs w:val="24"/>
        </w:rPr>
        <w:t xml:space="preserve">ółki komandytowej i </w:t>
      </w:r>
      <w:r w:rsidR="00DC0208" w:rsidRPr="00E17FB7">
        <w:rPr>
          <w:rFonts w:ascii="Times New Roman" w:hAnsi="Times New Roman"/>
          <w:sz w:val="24"/>
          <w:szCs w:val="24"/>
        </w:rPr>
        <w:t>komandytowo</w:t>
      </w:r>
      <w:r w:rsidR="005C4CE0" w:rsidRPr="00E17FB7">
        <w:rPr>
          <w:rFonts w:ascii="Times New Roman" w:hAnsi="Times New Roman"/>
          <w:sz w:val="24"/>
          <w:szCs w:val="24"/>
        </w:rPr>
        <w:t>-</w:t>
      </w:r>
      <w:r w:rsidRPr="00E17FB7">
        <w:rPr>
          <w:rFonts w:ascii="Times New Roman" w:hAnsi="Times New Roman"/>
          <w:sz w:val="24"/>
          <w:szCs w:val="24"/>
        </w:rPr>
        <w:t>akcyjnej.</w:t>
      </w:r>
    </w:p>
    <w:p w14:paraId="7B563AA7" w14:textId="77777777" w:rsidR="0070077F" w:rsidRPr="00E17FB7" w:rsidRDefault="0070077F" w:rsidP="001C0BAA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Zgoda, o której mowa w ust. 5 może nie być wymagana przez </w:t>
      </w:r>
      <w:r w:rsidR="00EF5C1D" w:rsidRPr="00E17FB7">
        <w:rPr>
          <w:rFonts w:ascii="Times New Roman" w:hAnsi="Times New Roman"/>
          <w:sz w:val="24"/>
          <w:szCs w:val="24"/>
        </w:rPr>
        <w:t>Pośrednik</w:t>
      </w:r>
      <w:r w:rsidR="00DE4030" w:rsidRPr="00E17FB7">
        <w:rPr>
          <w:rFonts w:ascii="Times New Roman" w:hAnsi="Times New Roman"/>
          <w:sz w:val="24"/>
          <w:szCs w:val="24"/>
        </w:rPr>
        <w:t>a Finansowego</w:t>
      </w:r>
      <w:r w:rsidR="00555865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w sytuacji, kiedy współmałżonek jest poręczycielem weksla lub przystępuje do długu.</w:t>
      </w:r>
    </w:p>
    <w:p w14:paraId="36152250" w14:textId="77777777" w:rsidR="00430CC6" w:rsidRPr="00E17FB7" w:rsidRDefault="0070077F" w:rsidP="001C0BAA">
      <w:pPr>
        <w:pStyle w:val="Tekstpodstawowywcity"/>
        <w:numPr>
          <w:ilvl w:val="0"/>
          <w:numId w:val="1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</w:pPr>
      <w:r w:rsidRPr="00E17FB7">
        <w:t xml:space="preserve">Udzielenie poręczenia (według prawa cywilnego lub wekslowego) przez osobę fizyczną </w:t>
      </w:r>
      <w:r w:rsidR="00393AB5" w:rsidRPr="00E17FB7">
        <w:t>nieprowadzącą</w:t>
      </w:r>
      <w:r w:rsidRPr="00E17FB7">
        <w:t xml:space="preserve"> działalności gospodarczej, osobę fizyczną będącą przedsiębiorcą</w:t>
      </w:r>
      <w:r w:rsidRPr="00E17FB7">
        <w:br/>
        <w:t>i prowadzącą działalność gospodarczą samodzieln</w:t>
      </w:r>
      <w:r w:rsidR="00D162C7" w:rsidRPr="00E17FB7">
        <w:t xml:space="preserve">ie lub w formie spółki cywilnej </w:t>
      </w:r>
      <w:r w:rsidRPr="00E17FB7">
        <w:t xml:space="preserve">z innymi przedsiębiorcami albo spółki jawnej, partnerskiej, komandytowej lub komandytowo-akcyjnej </w:t>
      </w:r>
    </w:p>
    <w:p w14:paraId="63D22476" w14:textId="77777777" w:rsidR="0070077F" w:rsidRPr="00E17FB7" w:rsidRDefault="0070077F" w:rsidP="00555865">
      <w:pPr>
        <w:pStyle w:val="Tekstpodstawowywcity"/>
        <w:suppressAutoHyphens/>
        <w:spacing w:after="0" w:line="360" w:lineRule="auto"/>
        <w:ind w:left="426"/>
        <w:jc w:val="both"/>
      </w:pPr>
      <w:r w:rsidRPr="00E17FB7">
        <w:t>wymaga pisemnej zgody przez pozostającego w majątkowej wspólnocie małżeńskiej współmałżonka:</w:t>
      </w:r>
    </w:p>
    <w:p w14:paraId="0FCDB510" w14:textId="77777777" w:rsidR="0070077F" w:rsidRPr="00E17FB7" w:rsidRDefault="0070077F" w:rsidP="001C0BAA">
      <w:pPr>
        <w:numPr>
          <w:ilvl w:val="0"/>
          <w:numId w:val="15"/>
        </w:numPr>
        <w:tabs>
          <w:tab w:val="clear" w:pos="36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nie prowadzącej działalności gospodarczej,</w:t>
      </w:r>
    </w:p>
    <w:p w14:paraId="61A7D365" w14:textId="77777777" w:rsidR="0070077F" w:rsidRPr="00E17FB7" w:rsidRDefault="0070077F" w:rsidP="001C0BAA">
      <w:pPr>
        <w:numPr>
          <w:ilvl w:val="0"/>
          <w:numId w:val="15"/>
        </w:numPr>
        <w:tabs>
          <w:tab w:val="clear" w:pos="36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przedsiębiorcą, w tym również wspólnikiem spółki cywilnej,</w:t>
      </w:r>
    </w:p>
    <w:p w14:paraId="7E65A673" w14:textId="77777777" w:rsidR="0070077F" w:rsidRPr="00E17FB7" w:rsidRDefault="0070077F" w:rsidP="001C0BAA">
      <w:pPr>
        <w:numPr>
          <w:ilvl w:val="0"/>
          <w:numId w:val="15"/>
        </w:numPr>
        <w:tabs>
          <w:tab w:val="clear" w:pos="36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wspólnikiem w spółce jawnej,</w:t>
      </w:r>
    </w:p>
    <w:p w14:paraId="1CAF8509" w14:textId="77777777" w:rsidR="0070077F" w:rsidRPr="00E17FB7" w:rsidRDefault="0070077F" w:rsidP="001C0BAA">
      <w:pPr>
        <w:numPr>
          <w:ilvl w:val="0"/>
          <w:numId w:val="15"/>
        </w:numPr>
        <w:tabs>
          <w:tab w:val="clear" w:pos="36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partnerem w spółce partnerskiej,</w:t>
      </w:r>
    </w:p>
    <w:p w14:paraId="148F7C78" w14:textId="77777777" w:rsidR="00E70335" w:rsidRPr="00E17FB7" w:rsidRDefault="0070077F" w:rsidP="001C0BAA">
      <w:pPr>
        <w:numPr>
          <w:ilvl w:val="0"/>
          <w:numId w:val="15"/>
        </w:numPr>
        <w:tabs>
          <w:tab w:val="clear" w:pos="360"/>
          <w:tab w:val="left" w:pos="709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osoby fizycznej będącej komplementariuszem sp</w:t>
      </w:r>
      <w:r w:rsidR="00DC0208" w:rsidRPr="00E17FB7">
        <w:rPr>
          <w:rFonts w:ascii="Times New Roman" w:hAnsi="Times New Roman"/>
          <w:sz w:val="24"/>
          <w:szCs w:val="24"/>
        </w:rPr>
        <w:t>ółki komandytowej i komandytowo</w:t>
      </w:r>
      <w:r w:rsidR="005C4CE0" w:rsidRPr="00E17FB7">
        <w:rPr>
          <w:rFonts w:ascii="Times New Roman" w:hAnsi="Times New Roman"/>
          <w:sz w:val="24"/>
          <w:szCs w:val="24"/>
        </w:rPr>
        <w:t>-</w:t>
      </w:r>
      <w:r w:rsidRPr="00E17FB7">
        <w:rPr>
          <w:rFonts w:ascii="Times New Roman" w:hAnsi="Times New Roman"/>
          <w:sz w:val="24"/>
          <w:szCs w:val="24"/>
        </w:rPr>
        <w:t>akcyjnej.</w:t>
      </w:r>
    </w:p>
    <w:p w14:paraId="5FA6C509" w14:textId="77777777" w:rsidR="00E70335" w:rsidRPr="00E17FB7" w:rsidRDefault="00E70335" w:rsidP="001C0BAA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Zgoda, o której mowa w ust. 7 może nie być wymagana przez </w:t>
      </w:r>
      <w:r w:rsidR="00EF5C1D" w:rsidRPr="00E17FB7">
        <w:rPr>
          <w:rFonts w:ascii="Times New Roman" w:hAnsi="Times New Roman"/>
          <w:sz w:val="24"/>
          <w:szCs w:val="24"/>
        </w:rPr>
        <w:t>Pośrednik</w:t>
      </w:r>
      <w:r w:rsidR="00DE4030" w:rsidRPr="00E17FB7">
        <w:rPr>
          <w:rFonts w:ascii="Times New Roman" w:hAnsi="Times New Roman"/>
          <w:sz w:val="24"/>
          <w:szCs w:val="24"/>
        </w:rPr>
        <w:t>a</w:t>
      </w:r>
      <w:r w:rsidR="00EF5C1D" w:rsidRPr="00E17FB7">
        <w:rPr>
          <w:rFonts w:ascii="Times New Roman" w:hAnsi="Times New Roman"/>
          <w:sz w:val="24"/>
          <w:szCs w:val="24"/>
        </w:rPr>
        <w:t xml:space="preserve"> Finansow</w:t>
      </w:r>
      <w:r w:rsidR="00DE4030" w:rsidRPr="00E17FB7">
        <w:rPr>
          <w:rFonts w:ascii="Times New Roman" w:hAnsi="Times New Roman"/>
          <w:sz w:val="24"/>
          <w:szCs w:val="24"/>
        </w:rPr>
        <w:t>ego</w:t>
      </w:r>
      <w:r w:rsidR="00555865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w sytuacji, kiedy współmałżonek jest poręczycielem weksla lub przystępuje do długu.</w:t>
      </w:r>
    </w:p>
    <w:p w14:paraId="1BE1C203" w14:textId="77777777" w:rsidR="0070077F" w:rsidRPr="00E17FB7" w:rsidRDefault="0070077F" w:rsidP="001C0BAA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>Zmiana formy, przedmiotu oraz zakresu zabezpieczenia spłaty pożyczki może być dokonana pod warunkiem, że nie zostanie zagrożona terminowa spłata pożyczki wraz</w:t>
      </w:r>
      <w:r w:rsidRPr="00E17FB7">
        <w:rPr>
          <w:rFonts w:ascii="Times New Roman" w:hAnsi="Times New Roman"/>
          <w:sz w:val="24"/>
          <w:szCs w:val="24"/>
        </w:rPr>
        <w:br/>
        <w:t>z odsetkami.</w:t>
      </w:r>
    </w:p>
    <w:p w14:paraId="3EDCBB77" w14:textId="77777777" w:rsidR="0070077F" w:rsidRPr="00E17FB7" w:rsidRDefault="0070077F" w:rsidP="001C0BAA">
      <w:pPr>
        <w:pStyle w:val="Tekstpodstawowywcity"/>
        <w:numPr>
          <w:ilvl w:val="0"/>
          <w:numId w:val="11"/>
        </w:numPr>
        <w:tabs>
          <w:tab w:val="num" w:pos="426"/>
        </w:tabs>
        <w:spacing w:after="0" w:line="360" w:lineRule="auto"/>
        <w:ind w:left="426" w:hanging="426"/>
        <w:jc w:val="both"/>
      </w:pPr>
      <w:r w:rsidRPr="00E17FB7">
        <w:t>Warunki zabezpieczeń określane są w umowach ustanawiających zabezpieczenie.</w:t>
      </w:r>
    </w:p>
    <w:p w14:paraId="35109DEC" w14:textId="77777777" w:rsidR="0070077F" w:rsidRPr="00E17FB7" w:rsidRDefault="00EF5C1D" w:rsidP="001C0BAA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Ostateczny Odbiorca</w:t>
      </w:r>
      <w:r w:rsidR="0070077F" w:rsidRPr="00E17FB7">
        <w:rPr>
          <w:rFonts w:ascii="Times New Roman" w:hAnsi="Times New Roman"/>
          <w:sz w:val="24"/>
          <w:szCs w:val="24"/>
        </w:rPr>
        <w:t xml:space="preserve"> jest zobowiązany na życzenie </w:t>
      </w:r>
      <w:r w:rsidR="003D1379" w:rsidRPr="00E17FB7">
        <w:rPr>
          <w:rFonts w:ascii="Times New Roman" w:hAnsi="Times New Roman"/>
          <w:sz w:val="24"/>
          <w:szCs w:val="24"/>
        </w:rPr>
        <w:t>Pośrednika Finansowego</w:t>
      </w:r>
      <w:r w:rsidR="0070077F" w:rsidRPr="00E17FB7">
        <w:rPr>
          <w:rFonts w:ascii="Times New Roman" w:hAnsi="Times New Roman"/>
          <w:sz w:val="24"/>
          <w:szCs w:val="24"/>
        </w:rPr>
        <w:t xml:space="preserve"> ustanowić </w:t>
      </w:r>
      <w:r w:rsidR="00393AB5" w:rsidRPr="00E17FB7">
        <w:rPr>
          <w:rFonts w:ascii="Times New Roman" w:hAnsi="Times New Roman"/>
          <w:sz w:val="24"/>
          <w:szCs w:val="24"/>
        </w:rPr>
        <w:t>dodatkowe zabezpieczenie</w:t>
      </w:r>
      <w:r w:rsidR="0070077F" w:rsidRPr="00E17FB7">
        <w:rPr>
          <w:rFonts w:ascii="Times New Roman" w:hAnsi="Times New Roman"/>
          <w:sz w:val="24"/>
          <w:szCs w:val="24"/>
        </w:rPr>
        <w:t xml:space="preserve"> w przypadku:</w:t>
      </w:r>
    </w:p>
    <w:p w14:paraId="59872A78" w14:textId="77777777" w:rsidR="0070077F" w:rsidRPr="00E17FB7" w:rsidRDefault="0070077F" w:rsidP="001C0BAA">
      <w:pPr>
        <w:pStyle w:val="Tekstpodstawowywcity"/>
        <w:numPr>
          <w:ilvl w:val="0"/>
          <w:numId w:val="16"/>
        </w:numPr>
        <w:tabs>
          <w:tab w:val="clear" w:pos="708"/>
          <w:tab w:val="left" w:pos="709"/>
        </w:tabs>
        <w:spacing w:after="0" w:line="360" w:lineRule="auto"/>
        <w:ind w:left="709" w:hanging="283"/>
        <w:jc w:val="both"/>
      </w:pPr>
      <w:r w:rsidRPr="00E17FB7">
        <w:t>niedotrzymania warunków udzielenia pożyczki,</w:t>
      </w:r>
    </w:p>
    <w:p w14:paraId="31751F3A" w14:textId="77777777" w:rsidR="0070077F" w:rsidRPr="00E17FB7" w:rsidRDefault="0070077F" w:rsidP="001C0BAA">
      <w:pPr>
        <w:pStyle w:val="Tekstpodstawowywcity"/>
        <w:numPr>
          <w:ilvl w:val="0"/>
          <w:numId w:val="16"/>
        </w:numPr>
        <w:tabs>
          <w:tab w:val="clear" w:pos="708"/>
          <w:tab w:val="left" w:pos="709"/>
        </w:tabs>
        <w:spacing w:after="0" w:line="360" w:lineRule="auto"/>
        <w:ind w:left="709" w:hanging="283"/>
        <w:jc w:val="both"/>
      </w:pPr>
      <w:r w:rsidRPr="00E17FB7">
        <w:t>zagrożenia terminowej spłaty pożyczki z powodu nagłego pogorszenia sytuacji finansowej i organizacyjnej,</w:t>
      </w:r>
    </w:p>
    <w:p w14:paraId="753BC18B" w14:textId="77777777" w:rsidR="00E70335" w:rsidRPr="00E17FB7" w:rsidRDefault="0070077F" w:rsidP="001C0BAA">
      <w:pPr>
        <w:pStyle w:val="Tekstpodstawowywcity"/>
        <w:numPr>
          <w:ilvl w:val="0"/>
          <w:numId w:val="16"/>
        </w:numPr>
        <w:tabs>
          <w:tab w:val="clear" w:pos="708"/>
          <w:tab w:val="left" w:pos="709"/>
        </w:tabs>
        <w:spacing w:after="0" w:line="360" w:lineRule="auto"/>
        <w:ind w:left="709" w:hanging="283"/>
        <w:jc w:val="both"/>
      </w:pPr>
      <w:r w:rsidRPr="00E17FB7">
        <w:t>gdy wartość ustanowionych zabezpieczeń zmniejszyła się lub gdy grozi zmniejszenie się ich wartości.</w:t>
      </w:r>
    </w:p>
    <w:p w14:paraId="107CEAA9" w14:textId="77777777" w:rsidR="0070077F" w:rsidRPr="00E17FB7" w:rsidRDefault="00FD5EDF" w:rsidP="00555865">
      <w:pPr>
        <w:pStyle w:val="Tekstpodstawowywcity"/>
        <w:tabs>
          <w:tab w:val="left" w:pos="426"/>
        </w:tabs>
        <w:spacing w:after="0" w:line="360" w:lineRule="auto"/>
        <w:ind w:left="426" w:hanging="426"/>
        <w:jc w:val="both"/>
      </w:pPr>
      <w:r w:rsidRPr="00E17FB7">
        <w:t xml:space="preserve">12. </w:t>
      </w:r>
      <w:r w:rsidRPr="00E17FB7">
        <w:tab/>
        <w:t xml:space="preserve">O </w:t>
      </w:r>
      <w:r w:rsidR="0070077F" w:rsidRPr="00E17FB7">
        <w:t>zamiarze wypowiedzenia pożyczki z powodu nie ustanowienia do</w:t>
      </w:r>
      <w:r w:rsidR="00DE4030" w:rsidRPr="00E17FB7">
        <w:t>datkowego zabezpieczenia Pośrednik Finansowy jest zobowiązany</w:t>
      </w:r>
      <w:r w:rsidR="0070077F" w:rsidRPr="00E17FB7">
        <w:t xml:space="preserve"> poinformować </w:t>
      </w:r>
      <w:r w:rsidR="00DE4030" w:rsidRPr="00E17FB7">
        <w:t>Ostatecznego Od</w:t>
      </w:r>
      <w:r w:rsidR="0070077F" w:rsidRPr="00E17FB7">
        <w:t xml:space="preserve">biorcę w formie pisemnej. </w:t>
      </w:r>
    </w:p>
    <w:p w14:paraId="2342FDEF" w14:textId="77777777" w:rsidR="00E5638E" w:rsidRPr="00E17FB7" w:rsidRDefault="00663AE3" w:rsidP="00A93A7C">
      <w:pPr>
        <w:pStyle w:val="Tekstpodstawowywcity"/>
        <w:tabs>
          <w:tab w:val="left" w:pos="426"/>
        </w:tabs>
        <w:spacing w:after="0" w:line="360" w:lineRule="auto"/>
        <w:ind w:left="426" w:hanging="426"/>
        <w:jc w:val="both"/>
      </w:pPr>
      <w:r w:rsidRPr="00E17FB7">
        <w:t xml:space="preserve">13. </w:t>
      </w:r>
      <w:r w:rsidR="0067689A" w:rsidRPr="00E17FB7">
        <w:t>Na zabezpieczenie</w:t>
      </w:r>
      <w:r w:rsidR="00F91458" w:rsidRPr="00E17FB7">
        <w:t xml:space="preserve"> ewentualnych</w:t>
      </w:r>
      <w:r w:rsidR="0067689A" w:rsidRPr="00E17FB7">
        <w:t xml:space="preserve"> roszczeń wynikających z UMOWY OPERACYJNEJ </w:t>
      </w:r>
      <w:r w:rsidR="00612DDD" w:rsidRPr="00E17FB7">
        <w:br/>
      </w:r>
      <w:r w:rsidR="00905EB3" w:rsidRPr="00E17FB7">
        <w:t xml:space="preserve">– nr </w:t>
      </w:r>
      <w:r w:rsidR="0030152F" w:rsidRPr="00E17FB7">
        <w:t xml:space="preserve">2/RPWM/11817/2018/III/DIF/090 </w:t>
      </w:r>
      <w:r w:rsidR="00504E41" w:rsidRPr="00E17FB7">
        <w:t xml:space="preserve">z dnia </w:t>
      </w:r>
      <w:r w:rsidR="0030152F" w:rsidRPr="00E17FB7">
        <w:t xml:space="preserve">13 marca 2018 </w:t>
      </w:r>
      <w:r w:rsidR="00504E41" w:rsidRPr="00E17FB7">
        <w:t>roku</w:t>
      </w:r>
      <w:r w:rsidR="004B57A7" w:rsidRPr="00E17FB7">
        <w:t xml:space="preserve"> ze zmianami</w:t>
      </w:r>
      <w:r w:rsidR="003218BE" w:rsidRPr="00E17FB7">
        <w:rPr>
          <w:bCs/>
        </w:rPr>
        <w:t>,</w:t>
      </w:r>
      <w:r w:rsidR="003218BE" w:rsidRPr="00E17FB7">
        <w:rPr>
          <w:b/>
          <w:bCs/>
        </w:rPr>
        <w:t xml:space="preserve">  </w:t>
      </w:r>
      <w:r w:rsidR="00DE4030" w:rsidRPr="00E17FB7">
        <w:t xml:space="preserve">Pośrednik Finansowy </w:t>
      </w:r>
      <w:r w:rsidR="0067689A" w:rsidRPr="00E17FB7">
        <w:t xml:space="preserve"> na podstawie Umowy cesji praw</w:t>
      </w:r>
      <w:r w:rsidR="00212E8F" w:rsidRPr="00E17FB7">
        <w:t xml:space="preserve"> </w:t>
      </w:r>
      <w:r w:rsidR="0067689A" w:rsidRPr="00E17FB7">
        <w:t xml:space="preserve">z wierzytelności i zabezpieczeń z dnia </w:t>
      </w:r>
      <w:r w:rsidR="0030152F" w:rsidRPr="00E17FB7">
        <w:t xml:space="preserve">13 marca 2018 </w:t>
      </w:r>
      <w:r w:rsidR="0067689A" w:rsidRPr="00E17FB7">
        <w:t>roku</w:t>
      </w:r>
      <w:r w:rsidR="00EE25D0" w:rsidRPr="00E17FB7">
        <w:t xml:space="preserve"> </w:t>
      </w:r>
      <w:r w:rsidR="00DD2542" w:rsidRPr="00E17FB7">
        <w:t xml:space="preserve">przelewa warunkowo na Menadżera  </w:t>
      </w:r>
      <w:r w:rsidR="0067689A" w:rsidRPr="00E17FB7">
        <w:t>wszystkie zabezpieczenia spłaty pożyc</w:t>
      </w:r>
      <w:r w:rsidR="00DE4030" w:rsidRPr="00E17FB7">
        <w:t>zek ustanowione na rzecz Pośrednika Finansowego</w:t>
      </w:r>
      <w:r w:rsidR="0067689A" w:rsidRPr="00E17FB7">
        <w:t xml:space="preserve"> na podstawie Umów zabezpieczenia zawartych </w:t>
      </w:r>
      <w:r w:rsidR="00212E8F" w:rsidRPr="00E17FB7">
        <w:br/>
      </w:r>
      <w:r w:rsidR="0067689A" w:rsidRPr="00E17FB7">
        <w:t xml:space="preserve">z Ostatecznymi </w:t>
      </w:r>
      <w:r w:rsidR="007F59E8" w:rsidRPr="00E17FB7">
        <w:t>Odbiorcami</w:t>
      </w:r>
      <w:r w:rsidR="00212E8F" w:rsidRPr="00E17FB7">
        <w:t xml:space="preserve"> </w:t>
      </w:r>
      <w:r w:rsidR="0067689A" w:rsidRPr="00E17FB7">
        <w:t xml:space="preserve">w ten sposób, że zabezpieczenia te wraz ze wszelkimi prawami </w:t>
      </w:r>
      <w:r w:rsidR="00212E8F" w:rsidRPr="00E17FB7">
        <w:br/>
      </w:r>
      <w:r w:rsidR="0067689A" w:rsidRPr="00E17FB7">
        <w:t xml:space="preserve">z nimi związanymi </w:t>
      </w:r>
      <w:r w:rsidR="009A0C0D" w:rsidRPr="00E17FB7">
        <w:t>zostaną przelane</w:t>
      </w:r>
      <w:r w:rsidR="0067689A" w:rsidRPr="00E17FB7">
        <w:t xml:space="preserve"> na rzecz </w:t>
      </w:r>
      <w:r w:rsidR="007F59E8" w:rsidRPr="00E17FB7">
        <w:t>Menadżera</w:t>
      </w:r>
      <w:r w:rsidR="00CB0066" w:rsidRPr="00E17FB7">
        <w:t xml:space="preserve"> w sytuacji wystąpienia n</w:t>
      </w:r>
      <w:r w:rsidR="0067689A" w:rsidRPr="00E17FB7">
        <w:t>aruszenia warunków UMOWY</w:t>
      </w:r>
      <w:r w:rsidR="00AD53FF" w:rsidRPr="00E17FB7">
        <w:t xml:space="preserve"> </w:t>
      </w:r>
      <w:r w:rsidR="0067689A" w:rsidRPr="00E17FB7">
        <w:t xml:space="preserve">OPERACYJNEJ – </w:t>
      </w:r>
      <w:r w:rsidR="0030152F" w:rsidRPr="00E17FB7">
        <w:t>nr 2/RPWM/11817/2018/III/DIF/090</w:t>
      </w:r>
      <w:r w:rsidR="00EE25D0" w:rsidRPr="00E17FB7">
        <w:t xml:space="preserve"> z </w:t>
      </w:r>
      <w:r w:rsidR="00293954" w:rsidRPr="00E17FB7">
        <w:t>dnia</w:t>
      </w:r>
      <w:r w:rsidR="00612DDD" w:rsidRPr="00E17FB7">
        <w:t xml:space="preserve"> </w:t>
      </w:r>
      <w:r w:rsidR="0030152F" w:rsidRPr="00E17FB7">
        <w:t xml:space="preserve">13 marca 2018 </w:t>
      </w:r>
      <w:r w:rsidR="00293954" w:rsidRPr="00E17FB7">
        <w:t>roku</w:t>
      </w:r>
      <w:r w:rsidR="00612DDD" w:rsidRPr="00E17FB7">
        <w:t xml:space="preserve"> </w:t>
      </w:r>
      <w:r w:rsidR="004B57A7" w:rsidRPr="00E17FB7">
        <w:rPr>
          <w:bCs/>
        </w:rPr>
        <w:t>ze zmianami</w:t>
      </w:r>
      <w:r w:rsidR="003218BE" w:rsidRPr="00E17FB7">
        <w:rPr>
          <w:bCs/>
        </w:rPr>
        <w:t>,</w:t>
      </w:r>
      <w:r w:rsidR="003218BE" w:rsidRPr="00E17FB7">
        <w:rPr>
          <w:b/>
          <w:bCs/>
        </w:rPr>
        <w:t xml:space="preserve">  </w:t>
      </w:r>
      <w:r w:rsidR="0067689A" w:rsidRPr="00E17FB7">
        <w:t>bez potrzeby składania dodatkowych oświadczeń lub podejmowania innych czynności (Warunek Zawieszający).</w:t>
      </w:r>
    </w:p>
    <w:p w14:paraId="5C147790" w14:textId="77777777" w:rsidR="00612DDD" w:rsidRPr="00E17FB7" w:rsidRDefault="008A7888" w:rsidP="00555865">
      <w:pPr>
        <w:pStyle w:val="Tekstpodstawowywcity"/>
        <w:tabs>
          <w:tab w:val="left" w:pos="426"/>
        </w:tabs>
        <w:spacing w:after="0" w:line="360" w:lineRule="auto"/>
        <w:ind w:left="426" w:hanging="426"/>
        <w:jc w:val="both"/>
      </w:pPr>
      <w:r w:rsidRPr="00E17FB7">
        <w:t xml:space="preserve">14. W przypadku </w:t>
      </w:r>
      <w:r w:rsidR="00E5638E" w:rsidRPr="00E17FB7">
        <w:t>spełnienia się Warunku Z</w:t>
      </w:r>
      <w:r w:rsidR="006E5458" w:rsidRPr="00E17FB7">
        <w:t>awieszającego określonego</w:t>
      </w:r>
      <w:r w:rsidRPr="00E17FB7">
        <w:t xml:space="preserve"> w </w:t>
      </w:r>
      <w:r w:rsidR="00393AB5" w:rsidRPr="00E17FB7">
        <w:t>ust. 13, Pośrednik</w:t>
      </w:r>
      <w:r w:rsidR="007F59E8" w:rsidRPr="00E17FB7">
        <w:t xml:space="preserve"> Finansowy</w:t>
      </w:r>
      <w:r w:rsidRPr="00E17FB7">
        <w:t xml:space="preserve"> prześle Ostatecznemu</w:t>
      </w:r>
      <w:r w:rsidR="007F59E8" w:rsidRPr="00E17FB7">
        <w:t xml:space="preserve"> Odbiorcy</w:t>
      </w:r>
      <w:r w:rsidRPr="00E17FB7">
        <w:t xml:space="preserve"> zawiadomienie o ziszczeniu się Warunku Zawieszającego skutkującego przejściem</w:t>
      </w:r>
      <w:r w:rsidR="00F506CC" w:rsidRPr="00E17FB7">
        <w:t xml:space="preserve"> wierzytelności i</w:t>
      </w:r>
      <w:r w:rsidRPr="00E17FB7">
        <w:t xml:space="preserve"> ustanowionych zabezpieczeń wraz ze wszelkimi prawami z nimi związanymi na </w:t>
      </w:r>
      <w:r w:rsidR="00E63F29" w:rsidRPr="00E17FB7">
        <w:t>Menadż</w:t>
      </w:r>
      <w:r w:rsidR="007F59E8" w:rsidRPr="00E17FB7">
        <w:t>era (</w:t>
      </w:r>
      <w:r w:rsidRPr="00E17FB7">
        <w:t xml:space="preserve">Bank Gospodarstwa Krajowego </w:t>
      </w:r>
      <w:r w:rsidR="0067689A" w:rsidRPr="00E17FB7">
        <w:br/>
      </w:r>
      <w:r w:rsidRPr="00E17FB7">
        <w:t>w Warszawie</w:t>
      </w:r>
      <w:r w:rsidR="007F59E8" w:rsidRPr="00E17FB7">
        <w:t>)</w:t>
      </w:r>
      <w:r w:rsidRPr="00E17FB7">
        <w:t xml:space="preserve">, który będzie uprawniony do dochodzenia </w:t>
      </w:r>
      <w:r w:rsidR="00F506CC" w:rsidRPr="00E17FB7">
        <w:t>tych</w:t>
      </w:r>
      <w:r w:rsidR="00F91458" w:rsidRPr="00E17FB7">
        <w:t xml:space="preserve"> wierzytelności oraz praw wynikających z</w:t>
      </w:r>
      <w:r w:rsidR="009A0C0D" w:rsidRPr="00E17FB7">
        <w:t xml:space="preserve"> ich </w:t>
      </w:r>
      <w:r w:rsidR="00F91458" w:rsidRPr="00E17FB7">
        <w:t xml:space="preserve">zabezpieczeń </w:t>
      </w:r>
      <w:r w:rsidR="00320DF2" w:rsidRPr="00E17FB7">
        <w:t xml:space="preserve">na warunkach </w:t>
      </w:r>
      <w:r w:rsidR="00A7459C" w:rsidRPr="00E17FB7">
        <w:t>według swojego uznania, jak również do dokonania dalszych przelewów tych wierzytelności wraz z zabezpieczeniami.</w:t>
      </w:r>
    </w:p>
    <w:p w14:paraId="183BC2EE" w14:textId="77777777" w:rsidR="00612DDD" w:rsidRPr="00E17FB7" w:rsidRDefault="00612DDD" w:rsidP="00555865">
      <w:pPr>
        <w:pStyle w:val="Tekstpodstawowywcity"/>
        <w:tabs>
          <w:tab w:val="left" w:pos="426"/>
        </w:tabs>
        <w:spacing w:after="0" w:line="360" w:lineRule="auto"/>
        <w:ind w:left="426" w:hanging="426"/>
        <w:jc w:val="both"/>
        <w:rPr>
          <w:sz w:val="10"/>
        </w:rPr>
      </w:pPr>
    </w:p>
    <w:p w14:paraId="47B1E25A" w14:textId="77777777" w:rsidR="0070077F" w:rsidRPr="00E17FB7" w:rsidRDefault="0070077F" w:rsidP="0055586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A75F0C" w:rsidRPr="00E17FB7">
        <w:rPr>
          <w:rFonts w:ascii="Times New Roman" w:hAnsi="Times New Roman"/>
          <w:b/>
          <w:bCs/>
          <w:sz w:val="24"/>
          <w:szCs w:val="24"/>
        </w:rPr>
        <w:t>9</w:t>
      </w:r>
    </w:p>
    <w:p w14:paraId="0E4571E3" w14:textId="77777777" w:rsidR="00F1116C" w:rsidRPr="00E17FB7" w:rsidRDefault="0070077F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SPŁATA</w:t>
      </w:r>
    </w:p>
    <w:p w14:paraId="192EC71E" w14:textId="77777777" w:rsidR="0070077F" w:rsidRPr="00E17FB7" w:rsidRDefault="0070077F" w:rsidP="001C0BAA">
      <w:pPr>
        <w:numPr>
          <w:ilvl w:val="0"/>
          <w:numId w:val="17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Raty pożyczki i odsetki spłacane są miesięcznie na </w:t>
      </w:r>
      <w:r w:rsidR="00504E41" w:rsidRPr="00E17FB7">
        <w:rPr>
          <w:rFonts w:ascii="Times New Roman" w:hAnsi="Times New Roman"/>
          <w:sz w:val="24"/>
          <w:szCs w:val="24"/>
        </w:rPr>
        <w:t>rachunek bankowy</w:t>
      </w:r>
      <w:r w:rsidR="00EE25D0" w:rsidRPr="00E17FB7">
        <w:rPr>
          <w:rFonts w:ascii="Times New Roman" w:hAnsi="Times New Roman"/>
          <w:sz w:val="24"/>
          <w:szCs w:val="24"/>
        </w:rPr>
        <w:t xml:space="preserve"> </w:t>
      </w:r>
      <w:r w:rsidR="00762608" w:rsidRPr="00E17FB7">
        <w:rPr>
          <w:rFonts w:ascii="Times New Roman" w:hAnsi="Times New Roman"/>
          <w:sz w:val="24"/>
          <w:szCs w:val="24"/>
        </w:rPr>
        <w:t>wskazany w umowie pożyczki</w:t>
      </w:r>
      <w:r w:rsidRPr="00E17FB7">
        <w:rPr>
          <w:rFonts w:ascii="Times New Roman" w:hAnsi="Times New Roman"/>
          <w:sz w:val="24"/>
          <w:szCs w:val="24"/>
        </w:rPr>
        <w:t xml:space="preserve">. </w:t>
      </w:r>
    </w:p>
    <w:p w14:paraId="32997F79" w14:textId="77777777" w:rsidR="0070077F" w:rsidRPr="00E17FB7" w:rsidRDefault="0070077F" w:rsidP="001C0BAA">
      <w:pPr>
        <w:numPr>
          <w:ilvl w:val="0"/>
          <w:numId w:val="17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Dopuszcza się wcześniejszą spłatę pożyczki niż ustalono w umowie </w:t>
      </w:r>
      <w:r w:rsidR="005C4E99" w:rsidRPr="00E17FB7">
        <w:rPr>
          <w:rFonts w:ascii="Times New Roman" w:hAnsi="Times New Roman"/>
          <w:sz w:val="24"/>
          <w:szCs w:val="24"/>
        </w:rPr>
        <w:t>pożyczki</w:t>
      </w:r>
      <w:r w:rsidR="00D162C7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 xml:space="preserve">lub w wyższych kwotach, bez konieczności </w:t>
      </w:r>
      <w:r w:rsidR="00393AB5" w:rsidRPr="00E17FB7">
        <w:rPr>
          <w:rFonts w:ascii="Times New Roman" w:hAnsi="Times New Roman"/>
          <w:sz w:val="24"/>
          <w:szCs w:val="24"/>
        </w:rPr>
        <w:t>powiadamiania Pośrednika</w:t>
      </w:r>
      <w:r w:rsidR="00762608" w:rsidRPr="00E17FB7">
        <w:rPr>
          <w:rFonts w:ascii="Times New Roman" w:hAnsi="Times New Roman"/>
          <w:sz w:val="24"/>
          <w:szCs w:val="24"/>
        </w:rPr>
        <w:t xml:space="preserve"> Finansowego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45BC19ED" w14:textId="77777777" w:rsidR="0070077F" w:rsidRPr="00E17FB7" w:rsidRDefault="0070077F" w:rsidP="001C0BAA">
      <w:pPr>
        <w:numPr>
          <w:ilvl w:val="0"/>
          <w:numId w:val="17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Wpłata w wysokości, o której mowa w ust. 2 nie zwalnia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 xml:space="preserve"> do spłaty raty</w:t>
      </w:r>
      <w:r w:rsidR="00EE25D0" w:rsidRPr="00E17FB7">
        <w:rPr>
          <w:rFonts w:ascii="Times New Roman" w:hAnsi="Times New Roman"/>
          <w:sz w:val="24"/>
          <w:szCs w:val="24"/>
        </w:rPr>
        <w:t xml:space="preserve"> </w:t>
      </w:r>
      <w:r w:rsidRPr="00E17FB7">
        <w:rPr>
          <w:rFonts w:ascii="Times New Roman" w:hAnsi="Times New Roman"/>
          <w:sz w:val="24"/>
          <w:szCs w:val="24"/>
        </w:rPr>
        <w:t>w następnych miesiącach.</w:t>
      </w:r>
    </w:p>
    <w:p w14:paraId="5C3B7230" w14:textId="77777777" w:rsidR="0070077F" w:rsidRPr="00E17FB7" w:rsidRDefault="0070077F" w:rsidP="001C0BAA">
      <w:pPr>
        <w:numPr>
          <w:ilvl w:val="0"/>
          <w:numId w:val="17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Za datę spłaty rat pożyczki i odsetek przyjmuje się datę wpływu środków na </w:t>
      </w:r>
      <w:r w:rsidR="00762608" w:rsidRPr="00E17FB7">
        <w:rPr>
          <w:rFonts w:ascii="Times New Roman" w:hAnsi="Times New Roman"/>
          <w:sz w:val="24"/>
          <w:szCs w:val="24"/>
        </w:rPr>
        <w:t xml:space="preserve">wskazany </w:t>
      </w:r>
      <w:r w:rsidR="00555865" w:rsidRPr="00E17FB7">
        <w:rPr>
          <w:rFonts w:ascii="Times New Roman" w:hAnsi="Times New Roman"/>
          <w:sz w:val="24"/>
          <w:szCs w:val="24"/>
        </w:rPr>
        <w:br/>
        <w:t>w U</w:t>
      </w:r>
      <w:r w:rsidR="00762608" w:rsidRPr="00E17FB7">
        <w:rPr>
          <w:rFonts w:ascii="Times New Roman" w:hAnsi="Times New Roman"/>
          <w:sz w:val="24"/>
          <w:szCs w:val="24"/>
        </w:rPr>
        <w:t xml:space="preserve">mowie pożyczki </w:t>
      </w:r>
      <w:r w:rsidRPr="00E17FB7">
        <w:rPr>
          <w:rFonts w:ascii="Times New Roman" w:hAnsi="Times New Roman"/>
          <w:sz w:val="24"/>
          <w:szCs w:val="24"/>
        </w:rPr>
        <w:t>rachunek bankowy. Dotyczy to również spłat dokonywanych przez poręczycieli.</w:t>
      </w:r>
    </w:p>
    <w:p w14:paraId="6F987426" w14:textId="77777777" w:rsidR="0070077F" w:rsidRPr="00E17FB7" w:rsidRDefault="0070077F" w:rsidP="001C0BAA">
      <w:pPr>
        <w:numPr>
          <w:ilvl w:val="0"/>
          <w:numId w:val="17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Wpływające spłaty zarachowane będą w następującej kolejności:</w:t>
      </w:r>
    </w:p>
    <w:p w14:paraId="46ACD868" w14:textId="77777777" w:rsidR="0070077F" w:rsidRPr="00E17FB7" w:rsidRDefault="0070077F" w:rsidP="001C0BAA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należności </w:t>
      </w:r>
      <w:r w:rsidR="00EF5C1D" w:rsidRPr="00E17FB7">
        <w:rPr>
          <w:rFonts w:ascii="Times New Roman" w:hAnsi="Times New Roman"/>
          <w:sz w:val="24"/>
          <w:szCs w:val="24"/>
        </w:rPr>
        <w:t>Pośrednik</w:t>
      </w:r>
      <w:r w:rsidR="00762608" w:rsidRPr="00E17FB7">
        <w:rPr>
          <w:rFonts w:ascii="Times New Roman" w:hAnsi="Times New Roman"/>
          <w:sz w:val="24"/>
          <w:szCs w:val="24"/>
        </w:rPr>
        <w:t>a Finansowego</w:t>
      </w:r>
      <w:r w:rsidRPr="00E17FB7">
        <w:rPr>
          <w:rFonts w:ascii="Times New Roman" w:hAnsi="Times New Roman"/>
          <w:sz w:val="24"/>
          <w:szCs w:val="24"/>
        </w:rPr>
        <w:t xml:space="preserve"> wynikające z Tabeli opłat i prowizji,</w:t>
      </w:r>
    </w:p>
    <w:p w14:paraId="6FF6D855" w14:textId="77777777" w:rsidR="0070077F" w:rsidRPr="00E17FB7" w:rsidRDefault="0070077F" w:rsidP="001C0BAA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odsetki karne naliczane za nieterminową spłatę,</w:t>
      </w:r>
    </w:p>
    <w:p w14:paraId="6BD62AD0" w14:textId="77777777" w:rsidR="0070077F" w:rsidRPr="00E17FB7" w:rsidRDefault="0070077F" w:rsidP="001C0BAA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odsetki zaległe,</w:t>
      </w:r>
    </w:p>
    <w:p w14:paraId="12356A2C" w14:textId="77777777" w:rsidR="0070077F" w:rsidRPr="00E17FB7" w:rsidRDefault="0070077F" w:rsidP="001C0BAA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odsetki w bieżącej racie,</w:t>
      </w:r>
    </w:p>
    <w:p w14:paraId="2636D029" w14:textId="77777777" w:rsidR="0070077F" w:rsidRPr="00E17FB7" w:rsidRDefault="0070077F" w:rsidP="001C0BAA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zaległe raty kapitałowe,</w:t>
      </w:r>
    </w:p>
    <w:p w14:paraId="1FDC74E3" w14:textId="77777777" w:rsidR="00FD5EDF" w:rsidRPr="00E17FB7" w:rsidRDefault="0070077F" w:rsidP="00612DDD">
      <w:pPr>
        <w:numPr>
          <w:ilvl w:val="0"/>
          <w:numId w:val="1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bieżące raty kapitałowe.</w:t>
      </w:r>
    </w:p>
    <w:p w14:paraId="677CE096" w14:textId="77777777" w:rsidR="0070077F" w:rsidRPr="00E17FB7" w:rsidRDefault="0070077F" w:rsidP="00612DDD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75F0C" w:rsidRPr="00E17FB7">
        <w:rPr>
          <w:rFonts w:ascii="Times New Roman" w:hAnsi="Times New Roman"/>
          <w:b/>
          <w:bCs/>
          <w:sz w:val="24"/>
          <w:szCs w:val="24"/>
        </w:rPr>
        <w:t>10</w:t>
      </w:r>
    </w:p>
    <w:p w14:paraId="3CC0B634" w14:textId="77777777" w:rsidR="0070077F" w:rsidRPr="00E17FB7" w:rsidRDefault="00942EA6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NIETERMINOWA SPŁATA</w:t>
      </w:r>
    </w:p>
    <w:p w14:paraId="481ACF51" w14:textId="77777777" w:rsidR="0070077F" w:rsidRPr="00E17FB7" w:rsidRDefault="0070077F" w:rsidP="001C0BAA">
      <w:pPr>
        <w:numPr>
          <w:ilvl w:val="0"/>
          <w:numId w:val="1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Należność z tytułu zaciągniętej pożyczki (np. kwota kapitału pożyczki i odsetki) niespłacone w terminie umownym albo spłacane w niepełnej wysokości uznawane</w:t>
      </w:r>
      <w:r w:rsidRPr="00E17FB7">
        <w:rPr>
          <w:rFonts w:ascii="Times New Roman" w:hAnsi="Times New Roman"/>
          <w:sz w:val="24"/>
          <w:szCs w:val="24"/>
        </w:rPr>
        <w:br/>
        <w:t xml:space="preserve">są przez </w:t>
      </w:r>
      <w:r w:rsidR="000910ED" w:rsidRPr="00E17FB7">
        <w:rPr>
          <w:rFonts w:ascii="Times New Roman" w:hAnsi="Times New Roman"/>
          <w:sz w:val="24"/>
          <w:szCs w:val="24"/>
        </w:rPr>
        <w:t xml:space="preserve">Pośrednika </w:t>
      </w:r>
      <w:r w:rsidR="00393AB5" w:rsidRPr="00E17FB7">
        <w:rPr>
          <w:rFonts w:ascii="Times New Roman" w:hAnsi="Times New Roman"/>
          <w:sz w:val="24"/>
          <w:szCs w:val="24"/>
        </w:rPr>
        <w:t>Finansowego, jako</w:t>
      </w:r>
      <w:r w:rsidRPr="00E17FB7">
        <w:rPr>
          <w:rFonts w:ascii="Times New Roman" w:hAnsi="Times New Roman"/>
          <w:sz w:val="24"/>
          <w:szCs w:val="24"/>
        </w:rPr>
        <w:t xml:space="preserve"> zadłużenie przeterminowane.</w:t>
      </w:r>
    </w:p>
    <w:p w14:paraId="47903BE1" w14:textId="77777777" w:rsidR="0070077F" w:rsidRPr="00E17FB7" w:rsidRDefault="0070077F" w:rsidP="001C0BAA">
      <w:pPr>
        <w:numPr>
          <w:ilvl w:val="0"/>
          <w:numId w:val="1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Zadłużenie przeterminowane liczone jest od dnia, w którym spłata kapitału, odsetek lub ich części miała nastąpić.</w:t>
      </w:r>
    </w:p>
    <w:p w14:paraId="0355FE55" w14:textId="77777777" w:rsidR="0070077F" w:rsidRPr="00E17FB7" w:rsidRDefault="0070077F" w:rsidP="001C0BAA">
      <w:pPr>
        <w:numPr>
          <w:ilvl w:val="0"/>
          <w:numId w:val="1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 powstaniu</w:t>
      </w:r>
      <w:r w:rsidR="000910ED" w:rsidRPr="00E17FB7">
        <w:rPr>
          <w:rFonts w:ascii="Times New Roman" w:hAnsi="Times New Roman"/>
          <w:sz w:val="24"/>
          <w:szCs w:val="24"/>
        </w:rPr>
        <w:t xml:space="preserve"> zadłużenia przeterminowanego Pośrednik Finansowy</w:t>
      </w:r>
      <w:r w:rsidR="000D77BD" w:rsidRPr="00E17FB7">
        <w:rPr>
          <w:rFonts w:ascii="Times New Roman" w:hAnsi="Times New Roman"/>
          <w:sz w:val="24"/>
          <w:szCs w:val="24"/>
        </w:rPr>
        <w:t xml:space="preserve"> zawiadamia Ostatecznego Odbiorcę </w:t>
      </w:r>
      <w:r w:rsidRPr="00E17FB7">
        <w:rPr>
          <w:rFonts w:ascii="Times New Roman" w:hAnsi="Times New Roman"/>
          <w:sz w:val="24"/>
          <w:szCs w:val="24"/>
        </w:rPr>
        <w:t>i poręczycieli pisemnie.</w:t>
      </w:r>
    </w:p>
    <w:p w14:paraId="150AC352" w14:textId="77777777" w:rsidR="0070077F" w:rsidRPr="00E17FB7" w:rsidRDefault="0070077F" w:rsidP="001C0BAA">
      <w:pPr>
        <w:numPr>
          <w:ilvl w:val="0"/>
          <w:numId w:val="1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Dla zadłużenia przeterminowanego stosuje się odsetki umowne</w:t>
      </w:r>
      <w:r w:rsidR="006F6708" w:rsidRPr="00E17FB7">
        <w:rPr>
          <w:rFonts w:ascii="Times New Roman" w:hAnsi="Times New Roman"/>
          <w:sz w:val="24"/>
          <w:szCs w:val="24"/>
        </w:rPr>
        <w:t xml:space="preserve"> w wysokości odsetek ustawowych za opóźnienie w transakcjach handlowych określonych w odrębnych przepisach prawa powszechnie obowiązującego.</w:t>
      </w:r>
    </w:p>
    <w:p w14:paraId="58F3DC5B" w14:textId="77777777" w:rsidR="00703EFF" w:rsidRPr="00E17FB7" w:rsidRDefault="0070077F" w:rsidP="00E61C2E">
      <w:pPr>
        <w:numPr>
          <w:ilvl w:val="0"/>
          <w:numId w:val="19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lastRenderedPageBreak/>
        <w:t xml:space="preserve">Kosztami związanymi z powiadomieniem, o którym mowa w ust. 3, zostanie obciążony </w:t>
      </w:r>
      <w:r w:rsidR="00EF5C1D" w:rsidRPr="00E17FB7">
        <w:rPr>
          <w:rFonts w:ascii="Times New Roman" w:hAnsi="Times New Roman"/>
          <w:sz w:val="24"/>
          <w:szCs w:val="24"/>
        </w:rPr>
        <w:t>Ostateczny Odbiorca</w:t>
      </w:r>
      <w:r w:rsidRPr="00E17FB7">
        <w:rPr>
          <w:rFonts w:ascii="Times New Roman" w:hAnsi="Times New Roman"/>
          <w:sz w:val="24"/>
          <w:szCs w:val="24"/>
        </w:rPr>
        <w:t>.</w:t>
      </w:r>
    </w:p>
    <w:p w14:paraId="1E597869" w14:textId="77777777" w:rsidR="00FE618D" w:rsidRPr="00E17FB7" w:rsidRDefault="00FE618D" w:rsidP="00FE618D">
      <w:pPr>
        <w:numPr>
          <w:ilvl w:val="0"/>
          <w:numId w:val="19"/>
        </w:numPr>
        <w:tabs>
          <w:tab w:val="num" w:pos="426"/>
          <w:tab w:val="num" w:pos="630"/>
        </w:tabs>
        <w:spacing w:after="0" w:line="36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W przypadku niedotrzymania warunków</w:t>
      </w:r>
      <w:r w:rsidR="007D22C9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 uprawniających Ostatecznego Odbiorcę 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do zawarcia Umowy Inwestycyjnej na preferencyjnych warunkach lub skorzystania z prawa do subsydiowania odsetek Pośrednik Finansowy:</w:t>
      </w:r>
    </w:p>
    <w:p w14:paraId="696D1674" w14:textId="77777777" w:rsidR="00FE618D" w:rsidRPr="00E17FB7" w:rsidRDefault="00FE618D" w:rsidP="00B4718E">
      <w:pPr>
        <w:pStyle w:val="Akapitzlist"/>
        <w:numPr>
          <w:ilvl w:val="0"/>
          <w:numId w:val="50"/>
        </w:numPr>
        <w:tabs>
          <w:tab w:val="num" w:pos="709"/>
        </w:tabs>
        <w:spacing w:line="360" w:lineRule="auto"/>
        <w:ind w:left="709" w:right="23" w:hanging="283"/>
        <w:contextualSpacing/>
        <w:jc w:val="both"/>
      </w:pPr>
      <w:r w:rsidRPr="00E17FB7">
        <w:t>wezwie do zwrotu różnicy kwoty odsetek, do których zapłaty Ostateczny Odbiorca byłby zobowiązany w przypadku braku podstaw do uzyskania pożyczki na preferencyjnych warunkach lub zwrotu kwoty odsetek, które uległy subsydiowaniu,</w:t>
      </w:r>
    </w:p>
    <w:p w14:paraId="190356D4" w14:textId="77777777" w:rsidR="00FE618D" w:rsidRPr="00E17FB7" w:rsidRDefault="00FE618D" w:rsidP="00B4718E">
      <w:pPr>
        <w:pStyle w:val="Akapitzlist"/>
        <w:numPr>
          <w:ilvl w:val="0"/>
          <w:numId w:val="50"/>
        </w:numPr>
        <w:tabs>
          <w:tab w:val="num" w:pos="709"/>
        </w:tabs>
        <w:spacing w:line="360" w:lineRule="auto"/>
        <w:ind w:left="709" w:right="23" w:hanging="283"/>
        <w:contextualSpacing/>
        <w:jc w:val="both"/>
      </w:pPr>
      <w:r w:rsidRPr="00E17FB7">
        <w:t xml:space="preserve">sporządzi oraz przekaże Ostatecznemu </w:t>
      </w:r>
      <w:r w:rsidR="007D22C9" w:rsidRPr="00E17FB7">
        <w:t xml:space="preserve">Odbiorcy nowy harmonogram spłat </w:t>
      </w:r>
      <w:r w:rsidRPr="00E17FB7">
        <w:t>Umowy Inwestycyjnej z zastosowaniem oprocentowania na warunkach rynkowych</w:t>
      </w:r>
      <w:r w:rsidR="007D22C9" w:rsidRPr="00E17FB7">
        <w:t>, według stopy referencyjnej obliczanej przy zastosowaniu obowiązującej stopy bazowej oraz marży ustalonej w oparciu o Komunikat Komisji Europejskiej w sprawie zmiany metody ustalania stóp referencyjnych i dyskontowych (Dz. Urz. UE C 14 z 19.1.2008 r., str. 6 lub komunikatu zastępującego).</w:t>
      </w:r>
    </w:p>
    <w:p w14:paraId="3026D211" w14:textId="4AE1DB98" w:rsidR="00612DDD" w:rsidRPr="00E17FB7" w:rsidRDefault="00FE618D" w:rsidP="00612DDD">
      <w:pPr>
        <w:numPr>
          <w:ilvl w:val="0"/>
          <w:numId w:val="19"/>
        </w:numPr>
        <w:tabs>
          <w:tab w:val="num" w:pos="426"/>
          <w:tab w:val="num" w:pos="630"/>
        </w:tabs>
        <w:spacing w:after="0" w:line="36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w sytuacji, o której mowa powyżej, Ostatecznemu Odbiorcy naliczona zostanie kara </w:t>
      </w:r>
      <w:r w:rsidR="00D264D6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w wysokości odpowiadającej kwocie odsetek, o której mowa w ust. 6 pkt 1.</w:t>
      </w:r>
    </w:p>
    <w:p w14:paraId="49285507" w14:textId="2B52B926" w:rsidR="00D264D6" w:rsidRPr="00E17FB7" w:rsidRDefault="00D264D6" w:rsidP="00D264D6">
      <w:pPr>
        <w:tabs>
          <w:tab w:val="num" w:pos="426"/>
          <w:tab w:val="num" w:pos="630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95A4D9" w14:textId="77777777" w:rsidR="00D264D6" w:rsidRPr="00E17FB7" w:rsidRDefault="00D264D6" w:rsidP="00D264D6">
      <w:pPr>
        <w:tabs>
          <w:tab w:val="num" w:pos="426"/>
          <w:tab w:val="num" w:pos="630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55A1DA" w14:textId="77777777" w:rsidR="00910B6D" w:rsidRPr="00E17FB7" w:rsidRDefault="00A75F0C" w:rsidP="00910B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11</w:t>
      </w:r>
    </w:p>
    <w:p w14:paraId="5C2F1391" w14:textId="77777777" w:rsidR="0070077F" w:rsidRPr="00E17FB7" w:rsidRDefault="00942EA6" w:rsidP="00910B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sz w:val="24"/>
          <w:szCs w:val="24"/>
        </w:rPr>
        <w:t>WYPOWIEDZENIE UMOWY</w:t>
      </w:r>
    </w:p>
    <w:p w14:paraId="150E86AF" w14:textId="77777777" w:rsidR="0070077F" w:rsidRPr="00E17FB7" w:rsidRDefault="000D77BD" w:rsidP="00B3635B">
      <w:pPr>
        <w:pStyle w:val="Tekstpodstawowywcity"/>
        <w:numPr>
          <w:ilvl w:val="3"/>
          <w:numId w:val="11"/>
        </w:numPr>
        <w:tabs>
          <w:tab w:val="num" w:pos="426"/>
        </w:tabs>
        <w:spacing w:after="0" w:line="360" w:lineRule="auto"/>
        <w:ind w:left="426" w:hanging="426"/>
      </w:pPr>
      <w:r w:rsidRPr="00E17FB7">
        <w:t>Pośrednik Finansowy</w:t>
      </w:r>
      <w:r w:rsidR="00951DDF" w:rsidRPr="00E17FB7">
        <w:t xml:space="preserve"> </w:t>
      </w:r>
      <w:r w:rsidR="00555865" w:rsidRPr="00E17FB7">
        <w:t xml:space="preserve">zastrzega sobie prawo wypowiedzenia umowy pożyczki w całości lub </w:t>
      </w:r>
      <w:r w:rsidR="00B3635B" w:rsidRPr="00E17FB7">
        <w:br/>
      </w:r>
      <w:r w:rsidR="00555865" w:rsidRPr="00E17FB7">
        <w:t>w części z zachowaniem 14-dniowego terminu wypowiedzenia w przypadku, gdy Ostateczny Odbiorca:</w:t>
      </w:r>
    </w:p>
    <w:p w14:paraId="6951955A" w14:textId="77777777" w:rsidR="00555865" w:rsidRPr="00E17FB7" w:rsidRDefault="00555865" w:rsidP="00381C19">
      <w:pPr>
        <w:widowControl w:val="0"/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E17FB7">
        <w:rPr>
          <w:rFonts w:ascii="Times New Roman" w:eastAsia="Times New Roman" w:hAnsi="Times New Roman"/>
          <w:snapToGrid w:val="0"/>
          <w:sz w:val="24"/>
          <w:szCs w:val="24"/>
        </w:rPr>
        <w:t>dopuścił się zwłoki ze spłatą choćby części dwóch rat kapitału pożyczki;</w:t>
      </w:r>
    </w:p>
    <w:p w14:paraId="79DB9D38" w14:textId="77777777" w:rsidR="00555865" w:rsidRPr="00E17FB7" w:rsidRDefault="00555865" w:rsidP="00381C19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utracił zdolność kredytową;</w:t>
      </w:r>
    </w:p>
    <w:p w14:paraId="792B7363" w14:textId="77777777" w:rsidR="00555865" w:rsidRPr="00E17FB7" w:rsidRDefault="00555865" w:rsidP="00381C19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wartość zabezpieczenia uległa znacznemu zmniejszeniu;</w:t>
      </w:r>
    </w:p>
    <w:p w14:paraId="12F69B86" w14:textId="77777777" w:rsidR="00555865" w:rsidRPr="00E17FB7" w:rsidRDefault="00555865" w:rsidP="00381C19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wykorzystał pożyczkę lub jej część niezgodnie z przeznaczeniem;</w:t>
      </w:r>
    </w:p>
    <w:p w14:paraId="19B90F37" w14:textId="77777777" w:rsidR="00555865" w:rsidRPr="00E17FB7" w:rsidRDefault="00555865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złożył fałszywe dokumenty lub podał fałszywe dane po uzyskaniu pożyczki;</w:t>
      </w:r>
    </w:p>
    <w:p w14:paraId="6B8978E9" w14:textId="77777777" w:rsidR="00555865" w:rsidRPr="00E17FB7" w:rsidRDefault="00555865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zaprzestał lub zawiesił prowadzenie działalności gospodarczej;</w:t>
      </w:r>
    </w:p>
    <w:p w14:paraId="13F06ADF" w14:textId="77777777" w:rsidR="00555865" w:rsidRPr="00E17FB7" w:rsidRDefault="00555865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został postawiony w stan likwidacji lub upadłości;</w:t>
      </w:r>
    </w:p>
    <w:p w14:paraId="0940B9F7" w14:textId="77777777" w:rsidR="00555865" w:rsidRPr="00E17FB7" w:rsidRDefault="00555865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6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nie ustanowi za</w:t>
      </w:r>
      <w:r w:rsidR="00E61C2E" w:rsidRPr="00E17FB7">
        <w:rPr>
          <w:rFonts w:ascii="Times New Roman" w:eastAsia="Times New Roman" w:hAnsi="Times New Roman"/>
          <w:sz w:val="24"/>
          <w:szCs w:val="24"/>
          <w:lang w:eastAsia="pl-PL"/>
        </w:rPr>
        <w:t>bezpieczeń, o których mowa w § 8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32B011D" w14:textId="77777777" w:rsidR="00B3635B" w:rsidRPr="00E17FB7" w:rsidRDefault="00B3635B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nie udokumentował należycie i w terminie wydatkowanych środków z pożyczki;</w:t>
      </w:r>
    </w:p>
    <w:p w14:paraId="73D67AD7" w14:textId="77777777" w:rsidR="00555865" w:rsidRPr="00E17FB7" w:rsidRDefault="00555865" w:rsidP="00B3635B">
      <w:pPr>
        <w:numPr>
          <w:ilvl w:val="0"/>
          <w:numId w:val="45"/>
        </w:numPr>
        <w:tabs>
          <w:tab w:val="num" w:pos="720"/>
        </w:tabs>
        <w:spacing w:after="0" w:line="36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 spełnia innyc</w:t>
      </w:r>
      <w:r w:rsidR="00E61C2E" w:rsidRPr="00E17FB7">
        <w:rPr>
          <w:rFonts w:ascii="Times New Roman" w:eastAsia="Times New Roman" w:hAnsi="Times New Roman"/>
          <w:sz w:val="24"/>
          <w:szCs w:val="24"/>
          <w:lang w:eastAsia="pl-PL"/>
        </w:rPr>
        <w:t>h warunków określonych Umową pożyczki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338AFC" w14:textId="77777777" w:rsidR="0070077F" w:rsidRPr="00E17FB7" w:rsidRDefault="00EF5C1D" w:rsidP="001C0BAA">
      <w:pPr>
        <w:numPr>
          <w:ilvl w:val="3"/>
          <w:numId w:val="11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Ostateczny Odbiorca</w:t>
      </w:r>
      <w:r w:rsidR="0070077F" w:rsidRPr="00E17FB7">
        <w:rPr>
          <w:rFonts w:ascii="Times New Roman" w:hAnsi="Times New Roman"/>
          <w:sz w:val="24"/>
          <w:szCs w:val="24"/>
        </w:rPr>
        <w:t xml:space="preserve"> zobowiązany jest spłacić wypowiedzianą pożyczkę lub jej wypowiedzianą część jednorazowo w całości wraz z odsetkami w przeciągu 14 dni od dnia wypowiedzenia umowy.</w:t>
      </w:r>
    </w:p>
    <w:p w14:paraId="0267A936" w14:textId="77777777" w:rsidR="006F6708" w:rsidRPr="00E17FB7" w:rsidRDefault="006F6708" w:rsidP="001C0BAA">
      <w:pPr>
        <w:numPr>
          <w:ilvl w:val="3"/>
          <w:numId w:val="11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Dla zadłużenia przeterminowanego wynikają</w:t>
      </w:r>
      <w:r w:rsidR="00D162C7"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cego z wypowiedzianej pożyczki </w:t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 xml:space="preserve">po okresie wypowiedzenia stosuje się odsetki ustawowe za opóźnienie w transakcjach handlowych </w:t>
      </w:r>
      <w:r w:rsidR="00555865" w:rsidRPr="00E17F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7FB7">
        <w:rPr>
          <w:rFonts w:ascii="Times New Roman" w:eastAsia="Times New Roman" w:hAnsi="Times New Roman"/>
          <w:sz w:val="24"/>
          <w:szCs w:val="24"/>
          <w:lang w:eastAsia="pl-PL"/>
        </w:rPr>
        <w:t>w wysokości określonej w odrębnych przepisach prawa powszechnie obowiązującego.</w:t>
      </w:r>
    </w:p>
    <w:p w14:paraId="5DD330EA" w14:textId="77777777" w:rsidR="0070077F" w:rsidRPr="00E17FB7" w:rsidRDefault="0070077F" w:rsidP="001C0BAA">
      <w:pPr>
        <w:numPr>
          <w:ilvl w:val="3"/>
          <w:numId w:val="11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Niespłacenie wypowiedzianej pożyczki spowoduje jej egzekucję na drodze </w:t>
      </w:r>
      <w:r w:rsidR="006F6708" w:rsidRPr="00E17FB7">
        <w:rPr>
          <w:rFonts w:ascii="Times New Roman" w:hAnsi="Times New Roman"/>
          <w:sz w:val="24"/>
          <w:szCs w:val="24"/>
        </w:rPr>
        <w:t>p</w:t>
      </w:r>
      <w:r w:rsidRPr="00E17FB7">
        <w:rPr>
          <w:rFonts w:ascii="Times New Roman" w:hAnsi="Times New Roman"/>
          <w:sz w:val="24"/>
          <w:szCs w:val="24"/>
        </w:rPr>
        <w:t>ostępowania sądowego.</w:t>
      </w:r>
    </w:p>
    <w:p w14:paraId="0A0878F9" w14:textId="55B229FD" w:rsidR="00612DDD" w:rsidRPr="00E17FB7" w:rsidRDefault="0070077F" w:rsidP="00612DDD">
      <w:pPr>
        <w:numPr>
          <w:ilvl w:val="3"/>
          <w:numId w:val="11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 datę spłaty wypowiedzianej pożyczki wraz z kosztami i odsetkam</w:t>
      </w:r>
      <w:r w:rsidR="000D77BD" w:rsidRPr="00E17FB7">
        <w:rPr>
          <w:rFonts w:ascii="Times New Roman" w:hAnsi="Times New Roman"/>
          <w:sz w:val="24"/>
          <w:szCs w:val="24"/>
        </w:rPr>
        <w:t>i, przyjmuje się datę wpływu środków finansowych</w:t>
      </w:r>
      <w:r w:rsidRPr="00E17FB7">
        <w:rPr>
          <w:rFonts w:ascii="Times New Roman" w:hAnsi="Times New Roman"/>
          <w:sz w:val="24"/>
          <w:szCs w:val="24"/>
        </w:rPr>
        <w:t xml:space="preserve"> na rachunek bankowy </w:t>
      </w:r>
      <w:r w:rsidR="000D77BD" w:rsidRPr="00E17FB7">
        <w:rPr>
          <w:rFonts w:ascii="Times New Roman" w:hAnsi="Times New Roman"/>
          <w:sz w:val="24"/>
          <w:szCs w:val="24"/>
        </w:rPr>
        <w:t>Pośrednika Finansowego</w:t>
      </w:r>
      <w:r w:rsidRPr="00E17FB7">
        <w:rPr>
          <w:rFonts w:ascii="Times New Roman" w:hAnsi="Times New Roman"/>
          <w:sz w:val="24"/>
          <w:szCs w:val="24"/>
        </w:rPr>
        <w:t>. Dotyczy to również spłat dokonywanych przez poręczycieli.</w:t>
      </w:r>
    </w:p>
    <w:p w14:paraId="2F01AB99" w14:textId="77777777" w:rsidR="00D264D6" w:rsidRPr="00E17FB7" w:rsidRDefault="00D264D6" w:rsidP="00D264D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215AB86" w14:textId="77777777" w:rsidR="0070077F" w:rsidRPr="00E17FB7" w:rsidRDefault="00A75F0C" w:rsidP="00612DD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12</w:t>
      </w:r>
    </w:p>
    <w:p w14:paraId="1461D699" w14:textId="77777777" w:rsidR="0070077F" w:rsidRPr="00E17FB7" w:rsidRDefault="0070077F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KOLEJNOŚĆ ZASPOKAJANIA NAL</w:t>
      </w:r>
      <w:r w:rsidR="00942EA6" w:rsidRPr="00E17FB7">
        <w:rPr>
          <w:rFonts w:ascii="Times New Roman" w:hAnsi="Times New Roman"/>
          <w:b/>
          <w:bCs/>
          <w:sz w:val="24"/>
          <w:szCs w:val="24"/>
        </w:rPr>
        <w:t>EŻNOŚCI WYPOWIEDZIANEJ POŻYCZKI</w:t>
      </w:r>
    </w:p>
    <w:p w14:paraId="087277CA" w14:textId="77777777" w:rsidR="0070077F" w:rsidRPr="00E17FB7" w:rsidRDefault="0070077F" w:rsidP="001C0BAA">
      <w:pPr>
        <w:numPr>
          <w:ilvl w:val="0"/>
          <w:numId w:val="20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Należn</w:t>
      </w:r>
      <w:r w:rsidR="00E7147E" w:rsidRPr="00E17FB7">
        <w:rPr>
          <w:rFonts w:ascii="Times New Roman" w:hAnsi="Times New Roman"/>
          <w:sz w:val="24"/>
          <w:szCs w:val="24"/>
        </w:rPr>
        <w:t>ości Pośrednika Finansowego</w:t>
      </w:r>
      <w:r w:rsidRPr="00E17FB7">
        <w:rPr>
          <w:rFonts w:ascii="Times New Roman" w:hAnsi="Times New Roman"/>
          <w:sz w:val="24"/>
          <w:szCs w:val="24"/>
        </w:rPr>
        <w:t xml:space="preserve"> z tytułu wypowiedzianej pożyczki, zaspokajane są </w:t>
      </w:r>
      <w:r w:rsidR="00555865" w:rsidRPr="00E17FB7">
        <w:rPr>
          <w:rFonts w:ascii="Times New Roman" w:hAnsi="Times New Roman"/>
          <w:sz w:val="24"/>
          <w:szCs w:val="24"/>
        </w:rPr>
        <w:br/>
      </w:r>
      <w:r w:rsidRPr="00E17FB7">
        <w:rPr>
          <w:rFonts w:ascii="Times New Roman" w:hAnsi="Times New Roman"/>
          <w:sz w:val="24"/>
          <w:szCs w:val="24"/>
        </w:rPr>
        <w:t>w następującej kolejności:</w:t>
      </w:r>
    </w:p>
    <w:p w14:paraId="2A6A4073" w14:textId="77777777" w:rsidR="0070077F" w:rsidRPr="00E17FB7" w:rsidRDefault="0070077F" w:rsidP="00AD7232">
      <w:pPr>
        <w:numPr>
          <w:ilvl w:val="0"/>
          <w:numId w:val="21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koszty sądowe i koszty egzekucyjne,</w:t>
      </w:r>
    </w:p>
    <w:p w14:paraId="49373ADE" w14:textId="77777777" w:rsidR="0070077F" w:rsidRPr="00E17FB7" w:rsidRDefault="0070077F" w:rsidP="00AD7232">
      <w:pPr>
        <w:numPr>
          <w:ilvl w:val="0"/>
          <w:numId w:val="21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inne uzasadnione koszty </w:t>
      </w:r>
      <w:r w:rsidR="00E7147E" w:rsidRPr="00E17FB7">
        <w:rPr>
          <w:rFonts w:ascii="Times New Roman" w:hAnsi="Times New Roman"/>
          <w:sz w:val="24"/>
          <w:szCs w:val="24"/>
        </w:rPr>
        <w:t>Pośrednika Finansowego</w:t>
      </w:r>
      <w:r w:rsidRPr="00E17FB7">
        <w:rPr>
          <w:rFonts w:ascii="Times New Roman" w:hAnsi="Times New Roman"/>
          <w:sz w:val="24"/>
          <w:szCs w:val="24"/>
        </w:rPr>
        <w:t>,</w:t>
      </w:r>
    </w:p>
    <w:p w14:paraId="66DA2E3D" w14:textId="77777777" w:rsidR="0070077F" w:rsidRPr="00E17FB7" w:rsidRDefault="0070077F" w:rsidP="00AD7232">
      <w:pPr>
        <w:numPr>
          <w:ilvl w:val="0"/>
          <w:numId w:val="21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odsetki,</w:t>
      </w:r>
    </w:p>
    <w:p w14:paraId="5B2CC0F6" w14:textId="77777777" w:rsidR="0070077F" w:rsidRPr="00E17FB7" w:rsidRDefault="0070077F" w:rsidP="00AD7232">
      <w:pPr>
        <w:numPr>
          <w:ilvl w:val="0"/>
          <w:numId w:val="21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kapitał pożyczki,</w:t>
      </w:r>
    </w:p>
    <w:p w14:paraId="5EF37F4C" w14:textId="6E20DA81" w:rsidR="00612DDD" w:rsidRPr="00E17FB7" w:rsidRDefault="0070077F" w:rsidP="00612DDD">
      <w:pPr>
        <w:numPr>
          <w:ilvl w:val="0"/>
          <w:numId w:val="20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 xml:space="preserve">Na merytorycznie uzasadniony wniosek </w:t>
      </w:r>
      <w:r w:rsidR="00EF5C1D" w:rsidRPr="00E17FB7">
        <w:rPr>
          <w:rFonts w:ascii="Times New Roman" w:hAnsi="Times New Roman"/>
          <w:sz w:val="24"/>
          <w:szCs w:val="24"/>
        </w:rPr>
        <w:t>Ostatecznego Odbiorcy</w:t>
      </w:r>
      <w:r w:rsidRPr="00E17FB7">
        <w:rPr>
          <w:rFonts w:ascii="Times New Roman" w:hAnsi="Times New Roman"/>
          <w:sz w:val="24"/>
          <w:szCs w:val="24"/>
        </w:rPr>
        <w:t xml:space="preserve"> lub z własne</w:t>
      </w:r>
      <w:r w:rsidR="00E7147E" w:rsidRPr="00E17FB7">
        <w:rPr>
          <w:rFonts w:ascii="Times New Roman" w:hAnsi="Times New Roman"/>
          <w:sz w:val="24"/>
          <w:szCs w:val="24"/>
        </w:rPr>
        <w:t>j inicjatywy</w:t>
      </w:r>
      <w:r w:rsidR="00A75F0C" w:rsidRPr="00E17FB7">
        <w:rPr>
          <w:rFonts w:ascii="Times New Roman" w:hAnsi="Times New Roman"/>
          <w:sz w:val="24"/>
          <w:szCs w:val="24"/>
        </w:rPr>
        <w:t>,</w:t>
      </w:r>
      <w:r w:rsidR="00E7147E" w:rsidRPr="00E17FB7">
        <w:rPr>
          <w:rFonts w:ascii="Times New Roman" w:hAnsi="Times New Roman"/>
          <w:sz w:val="24"/>
          <w:szCs w:val="24"/>
        </w:rPr>
        <w:t xml:space="preserve"> Pośrednik Finansowy</w:t>
      </w:r>
      <w:r w:rsidRPr="00E17FB7">
        <w:rPr>
          <w:rFonts w:ascii="Times New Roman" w:hAnsi="Times New Roman"/>
          <w:sz w:val="24"/>
          <w:szCs w:val="24"/>
        </w:rPr>
        <w:t xml:space="preserve"> może zmienić kolejność zaspokajania należności.</w:t>
      </w:r>
    </w:p>
    <w:p w14:paraId="7D6B8377" w14:textId="77777777" w:rsidR="00D264D6" w:rsidRPr="00E17FB7" w:rsidRDefault="00D264D6" w:rsidP="00612DDD">
      <w:pPr>
        <w:numPr>
          <w:ilvl w:val="0"/>
          <w:numId w:val="20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E676FF5" w14:textId="77777777" w:rsidR="0070077F" w:rsidRPr="00E17FB7" w:rsidRDefault="00A75F0C" w:rsidP="00612DD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§ 13</w:t>
      </w:r>
    </w:p>
    <w:p w14:paraId="213EF2AE" w14:textId="77777777" w:rsidR="0070077F" w:rsidRPr="00E17FB7" w:rsidRDefault="00942EA6" w:rsidP="0055586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FB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06F0CD8A" w14:textId="77777777" w:rsidR="0070077F" w:rsidRPr="00E17FB7" w:rsidRDefault="0070077F" w:rsidP="001C0BAA">
      <w:pPr>
        <w:pStyle w:val="Tekstpodstawowywcity"/>
        <w:numPr>
          <w:ilvl w:val="0"/>
          <w:numId w:val="2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</w:pPr>
      <w:r w:rsidRPr="00E17FB7">
        <w:t xml:space="preserve">Od udzielonej </w:t>
      </w:r>
      <w:r w:rsidR="00534DC2" w:rsidRPr="00E17FB7">
        <w:t>Jednostkowej</w:t>
      </w:r>
      <w:r w:rsidR="003F60A2" w:rsidRPr="00E17FB7">
        <w:t xml:space="preserve"> </w:t>
      </w:r>
      <w:r w:rsidR="00534DC2" w:rsidRPr="00E17FB7">
        <w:t>PIzP</w:t>
      </w:r>
      <w:r w:rsidR="003F60A2" w:rsidRPr="00E17FB7">
        <w:t xml:space="preserve"> </w:t>
      </w:r>
      <w:r w:rsidR="00E7147E" w:rsidRPr="00E17FB7">
        <w:t xml:space="preserve">Pośrednik Finansowy </w:t>
      </w:r>
      <w:r w:rsidR="00A75F0C" w:rsidRPr="00E17FB7">
        <w:t xml:space="preserve">nie </w:t>
      </w:r>
      <w:r w:rsidRPr="00E17FB7">
        <w:t>pobiera prowizj</w:t>
      </w:r>
      <w:r w:rsidR="00A75F0C" w:rsidRPr="00E17FB7">
        <w:t>i.</w:t>
      </w:r>
      <w:r w:rsidR="004E4F75" w:rsidRPr="00E17FB7">
        <w:t xml:space="preserve"> Pozostałe opłaty będą pobierane </w:t>
      </w:r>
      <w:r w:rsidR="00635DDD" w:rsidRPr="00E17FB7">
        <w:t>zgodnie z „Tabelą</w:t>
      </w:r>
      <w:r w:rsidRPr="00E17FB7">
        <w:t xml:space="preserve"> opłat i prowizji”, </w:t>
      </w:r>
      <w:r w:rsidR="00687CCE" w:rsidRPr="00E17FB7">
        <w:t>stanowiącą Załącznik nr 7</w:t>
      </w:r>
      <w:r w:rsidR="00E7147E" w:rsidRPr="00E17FB7">
        <w:t xml:space="preserve"> do Regulaminu. </w:t>
      </w:r>
    </w:p>
    <w:p w14:paraId="5F09CFD1" w14:textId="77777777" w:rsidR="0070077F" w:rsidRPr="00E17FB7" w:rsidRDefault="0070077F" w:rsidP="001C0BAA">
      <w:pPr>
        <w:pStyle w:val="Tekstpodstawowywcity"/>
        <w:numPr>
          <w:ilvl w:val="0"/>
          <w:numId w:val="2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</w:pPr>
      <w:r w:rsidRPr="00E17FB7">
        <w:lastRenderedPageBreak/>
        <w:t xml:space="preserve">Wszelkie koszty dokonanych przez </w:t>
      </w:r>
      <w:r w:rsidR="00C43E22" w:rsidRPr="00E17FB7">
        <w:t xml:space="preserve">Pośrednika Finansowego </w:t>
      </w:r>
      <w:r w:rsidRPr="00E17FB7">
        <w:t>czynności</w:t>
      </w:r>
      <w:r w:rsidR="00504E41" w:rsidRPr="00E17FB7">
        <w:t xml:space="preserve"> związanych </w:t>
      </w:r>
      <w:r w:rsidR="00555865" w:rsidRPr="00E17FB7">
        <w:br/>
      </w:r>
      <w:r w:rsidR="00504E41" w:rsidRPr="00E17FB7">
        <w:t>z udzieleniem, zabezpieczeniem, obsługą lub windykacją pożyczki</w:t>
      </w:r>
      <w:r w:rsidR="004E4F75" w:rsidRPr="00E17FB7">
        <w:t xml:space="preserve"> ponosi Ostateczny Odbiorca</w:t>
      </w:r>
      <w:r w:rsidRPr="00E17FB7">
        <w:t>, a w szczególności koszty związane z:</w:t>
      </w:r>
    </w:p>
    <w:p w14:paraId="167676F8" w14:textId="77777777" w:rsidR="0070077F" w:rsidRPr="00E17FB7" w:rsidRDefault="0070077F" w:rsidP="00AD7232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ustanowieniem i ewentualną zmianą zabezpieczenia pożyczki,</w:t>
      </w:r>
    </w:p>
    <w:p w14:paraId="59BECD1A" w14:textId="77777777" w:rsidR="0070077F" w:rsidRPr="00E17FB7" w:rsidRDefault="0070077F" w:rsidP="00AD7232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zarządzaniem przedmiotem zabezpieczenia,</w:t>
      </w:r>
    </w:p>
    <w:p w14:paraId="07CF4374" w14:textId="77777777" w:rsidR="00430CC6" w:rsidRPr="00E17FB7" w:rsidRDefault="0070077F" w:rsidP="00AD7232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zwolnieniem przedmiotu zabezpieczenia,</w:t>
      </w:r>
    </w:p>
    <w:p w14:paraId="355B66EC" w14:textId="77777777" w:rsidR="0070077F" w:rsidRPr="00E17FB7" w:rsidRDefault="0070077F" w:rsidP="00AD7232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zaspokojeniem się z przedmiotu zabezpieczenia,</w:t>
      </w:r>
    </w:p>
    <w:p w14:paraId="0E8844E7" w14:textId="77777777" w:rsidR="0070077F" w:rsidRPr="00E17FB7" w:rsidRDefault="004E4F75" w:rsidP="00AD7232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postępowaniem windykacyjnym.</w:t>
      </w:r>
    </w:p>
    <w:p w14:paraId="1CC80B3E" w14:textId="77777777" w:rsidR="0070077F" w:rsidRPr="00E17FB7" w:rsidRDefault="0070077F" w:rsidP="001C0BAA">
      <w:pPr>
        <w:numPr>
          <w:ilvl w:val="0"/>
          <w:numId w:val="2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7FB7">
        <w:rPr>
          <w:rFonts w:ascii="Times New Roman" w:hAnsi="Times New Roman"/>
          <w:sz w:val="24"/>
          <w:szCs w:val="24"/>
        </w:rPr>
        <w:t>Spory</w:t>
      </w:r>
      <w:r w:rsidR="00504E41" w:rsidRPr="00E17FB7">
        <w:rPr>
          <w:rFonts w:ascii="Times New Roman" w:hAnsi="Times New Roman"/>
          <w:sz w:val="24"/>
          <w:szCs w:val="24"/>
        </w:rPr>
        <w:t xml:space="preserve"> mogące wyniknąć z zawartej umowy pożyczki</w:t>
      </w:r>
      <w:r w:rsidRPr="00E17FB7">
        <w:rPr>
          <w:rFonts w:ascii="Times New Roman" w:hAnsi="Times New Roman"/>
          <w:sz w:val="24"/>
          <w:szCs w:val="24"/>
        </w:rPr>
        <w:t xml:space="preserve"> poddaje się pod rozstrzygnięcie sądów powszechnych właściwych dla siedziby</w:t>
      </w:r>
      <w:r w:rsidR="00951DDF" w:rsidRPr="00E17FB7">
        <w:rPr>
          <w:rFonts w:ascii="Times New Roman" w:hAnsi="Times New Roman"/>
          <w:sz w:val="24"/>
          <w:szCs w:val="24"/>
        </w:rPr>
        <w:t xml:space="preserve"> </w:t>
      </w:r>
      <w:r w:rsidR="003D6B6A" w:rsidRPr="00E17FB7">
        <w:rPr>
          <w:rFonts w:ascii="Times New Roman" w:hAnsi="Times New Roman"/>
          <w:sz w:val="24"/>
          <w:szCs w:val="24"/>
        </w:rPr>
        <w:t xml:space="preserve">Pośrednika Finansowego lub </w:t>
      </w:r>
      <w:r w:rsidR="00393AB5" w:rsidRPr="00E17FB7">
        <w:rPr>
          <w:rFonts w:ascii="Times New Roman" w:hAnsi="Times New Roman"/>
          <w:sz w:val="24"/>
          <w:szCs w:val="24"/>
        </w:rPr>
        <w:t>Menadżera.</w:t>
      </w:r>
    </w:p>
    <w:p w14:paraId="59CBAE63" w14:textId="3C091BC5" w:rsidR="00A76F64" w:rsidRPr="00E17FB7" w:rsidRDefault="00FA49D2" w:rsidP="00D264D6">
      <w:pPr>
        <w:pStyle w:val="Tekstpodstawowywcity"/>
        <w:numPr>
          <w:ilvl w:val="0"/>
          <w:numId w:val="2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</w:pPr>
      <w:r w:rsidRPr="00E17FB7">
        <w:t xml:space="preserve">Wszelkie zmiany </w:t>
      </w:r>
      <w:r w:rsidR="0070077F" w:rsidRPr="00E17FB7">
        <w:t xml:space="preserve">w treści niniejszego Regulaminu </w:t>
      </w:r>
      <w:r w:rsidRPr="00E17FB7">
        <w:t xml:space="preserve">wymagają aneksu </w:t>
      </w:r>
      <w:r w:rsidR="003D6B6A" w:rsidRPr="00E17FB7">
        <w:t>do umowy konsorcjum</w:t>
      </w:r>
      <w:r w:rsidRPr="00E17FB7">
        <w:t xml:space="preserve"> zawartej w formie pisemnej</w:t>
      </w:r>
      <w:r w:rsidR="0070077F" w:rsidRPr="00E17FB7">
        <w:t xml:space="preserve">. </w:t>
      </w:r>
    </w:p>
    <w:p w14:paraId="75EDF7EF" w14:textId="77777777" w:rsidR="009865E3" w:rsidRPr="00E17FB7" w:rsidRDefault="009865E3" w:rsidP="008D3A72">
      <w:pPr>
        <w:pStyle w:val="Tekstpodstawowywcity"/>
        <w:spacing w:after="0" w:line="360" w:lineRule="auto"/>
        <w:ind w:left="0"/>
        <w:jc w:val="both"/>
      </w:pPr>
    </w:p>
    <w:p w14:paraId="454D8236" w14:textId="77777777" w:rsidR="009865E3" w:rsidRPr="00E17FB7" w:rsidRDefault="009865E3" w:rsidP="008D3A72">
      <w:pPr>
        <w:pStyle w:val="Tekstpodstawowywcity"/>
        <w:spacing w:after="0" w:line="360" w:lineRule="auto"/>
        <w:ind w:left="0"/>
        <w:jc w:val="both"/>
      </w:pPr>
    </w:p>
    <w:p w14:paraId="49892B28" w14:textId="77777777" w:rsidR="00855258" w:rsidRPr="00E17FB7" w:rsidRDefault="0016731D" w:rsidP="00555865">
      <w:pPr>
        <w:pStyle w:val="Tekstpodstawowywcity"/>
        <w:spacing w:after="0" w:line="360" w:lineRule="auto"/>
        <w:ind w:left="0"/>
        <w:jc w:val="both"/>
      </w:pPr>
      <w:r w:rsidRPr="00E17FB7">
        <w:t>Spis załączników:</w:t>
      </w:r>
    </w:p>
    <w:p w14:paraId="2E4979B2" w14:textId="77777777" w:rsidR="00855258" w:rsidRPr="00E17FB7" w:rsidRDefault="00855258" w:rsidP="00555865">
      <w:pPr>
        <w:pStyle w:val="Tekstpodstawowywcity"/>
        <w:spacing w:after="0" w:line="360" w:lineRule="auto"/>
        <w:ind w:left="0"/>
        <w:jc w:val="both"/>
      </w:pPr>
      <w:r w:rsidRPr="00E17FB7">
        <w:t>Załącznik nr 1</w:t>
      </w:r>
      <w:r w:rsidRPr="00E17FB7">
        <w:tab/>
      </w:r>
      <w:r w:rsidRPr="00E17FB7">
        <w:tab/>
        <w:t>Karta Produktu Pożyczka Inwestycyjna z Premią (Poddziałanie 1.5.3)</w:t>
      </w:r>
    </w:p>
    <w:p w14:paraId="53CE652C" w14:textId="77777777" w:rsidR="00855258" w:rsidRPr="00E17FB7" w:rsidRDefault="00855258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>Załącznik nr 2</w:t>
      </w:r>
      <w:r w:rsidRPr="00E17FB7">
        <w:tab/>
      </w:r>
      <w:r w:rsidRPr="00E17FB7">
        <w:tab/>
        <w:t>Kryteria oceny wniosku o pożyczkę zgodnie ze Strategią rozwoju społeczno – gospodarczego województwa warmińsko-maz</w:t>
      </w:r>
      <w:r w:rsidR="00836ED4" w:rsidRPr="00E17FB7">
        <w:t xml:space="preserve">urskiego do roku 2025 </w:t>
      </w:r>
      <w:r w:rsidR="00836ED4" w:rsidRPr="00E17FB7">
        <w:br/>
        <w:t>z dnia 25</w:t>
      </w:r>
      <w:r w:rsidRPr="00E17FB7">
        <w:t xml:space="preserve"> czerwca 2013 r.</w:t>
      </w:r>
    </w:p>
    <w:p w14:paraId="300C3C13" w14:textId="77777777" w:rsidR="00855258" w:rsidRPr="00E17FB7" w:rsidRDefault="00855258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>Załącznik nr 3</w:t>
      </w:r>
      <w:r w:rsidRPr="00E17FB7">
        <w:tab/>
      </w:r>
      <w:r w:rsidR="00EB73C0" w:rsidRPr="00E17FB7">
        <w:t>Kwalifikacja</w:t>
      </w:r>
      <w:r w:rsidR="00951DDF" w:rsidRPr="00E17FB7">
        <w:t xml:space="preserve"> </w:t>
      </w:r>
      <w:r w:rsidR="003D1666" w:rsidRPr="00E17FB7">
        <w:t>gmin województwa war</w:t>
      </w:r>
      <w:r w:rsidR="008D5152" w:rsidRPr="00E17FB7">
        <w:t>mińsko-mazurskiego z preferencjami</w:t>
      </w:r>
      <w:r w:rsidR="003D1666" w:rsidRPr="00E17FB7">
        <w:t xml:space="preserve"> dla Obszarów Strategicznej Interwencji.</w:t>
      </w:r>
    </w:p>
    <w:p w14:paraId="60697EBD" w14:textId="77777777" w:rsidR="00855258" w:rsidRPr="00E17FB7" w:rsidRDefault="00781AD7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>Załącznik nr 4</w:t>
      </w:r>
      <w:r w:rsidRPr="00E17FB7">
        <w:tab/>
        <w:t>Kwalifikacja</w:t>
      </w:r>
      <w:r w:rsidR="00951DDF" w:rsidRPr="00E17FB7">
        <w:t xml:space="preserve"> </w:t>
      </w:r>
      <w:r w:rsidR="00855258" w:rsidRPr="00E17FB7">
        <w:t>obszarów według poziomu stopy bezrobocia województwa warmińsko-mazurskiego.</w:t>
      </w:r>
    </w:p>
    <w:p w14:paraId="4A3010B2" w14:textId="77777777" w:rsidR="00855258" w:rsidRPr="00E17FB7" w:rsidRDefault="00855258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>Załącz</w:t>
      </w:r>
      <w:r w:rsidR="0021316B" w:rsidRPr="00E17FB7">
        <w:t>nik nr 5</w:t>
      </w:r>
      <w:r w:rsidR="003223FD" w:rsidRPr="00E17FB7">
        <w:tab/>
        <w:t xml:space="preserve">Kwalifikacja </w:t>
      </w:r>
      <w:r w:rsidR="002759E3" w:rsidRPr="00E17FB7">
        <w:t xml:space="preserve">do </w:t>
      </w:r>
      <w:r w:rsidR="003223FD" w:rsidRPr="00E17FB7">
        <w:t>Inteligentnych S</w:t>
      </w:r>
      <w:r w:rsidR="0021316B" w:rsidRPr="00E17FB7">
        <w:t>pecjalizacji</w:t>
      </w:r>
      <w:r w:rsidRPr="00E17FB7">
        <w:t>.</w:t>
      </w:r>
    </w:p>
    <w:p w14:paraId="30FD560E" w14:textId="4BB3EA49" w:rsidR="0021316B" w:rsidRPr="00E17FB7" w:rsidRDefault="0021316B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 xml:space="preserve">Załącznik nr 6          </w:t>
      </w:r>
      <w:r w:rsidR="006E0A30" w:rsidRPr="00E17FB7">
        <w:t xml:space="preserve">  </w:t>
      </w:r>
      <w:r w:rsidRPr="00E17FB7">
        <w:t>Obszary o niskiej aktywności gospodarczej.</w:t>
      </w:r>
    </w:p>
    <w:p w14:paraId="01DB2551" w14:textId="50002178" w:rsidR="0021316B" w:rsidRPr="00E17FB7" w:rsidRDefault="0021316B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 xml:space="preserve">Załącznik nr 7          </w:t>
      </w:r>
      <w:r w:rsidR="006E0A30" w:rsidRPr="00E17FB7">
        <w:t xml:space="preserve">  </w:t>
      </w:r>
      <w:r w:rsidRPr="00E17FB7">
        <w:t>Tabela opłat i prowizji</w:t>
      </w:r>
      <w:r w:rsidR="00701FCF" w:rsidRPr="00E17FB7">
        <w:t>.</w:t>
      </w:r>
    </w:p>
    <w:p w14:paraId="441EF8AC" w14:textId="34C5043D" w:rsidR="006E0A30" w:rsidRPr="00E17FB7" w:rsidRDefault="006E0A30" w:rsidP="006E0A30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 xml:space="preserve">Załącznik nr 8 </w:t>
      </w:r>
      <w:r w:rsidRPr="00E17FB7">
        <w:tab/>
        <w:t>Szczególne warunki dla Produktu Pożyczka Inwestycyjna z Premią,</w:t>
      </w:r>
    </w:p>
    <w:p w14:paraId="3010CC71" w14:textId="05407A18" w:rsidR="006E0A30" w:rsidRPr="00E17FB7" w:rsidRDefault="006E0A30" w:rsidP="00555865">
      <w:pPr>
        <w:pStyle w:val="Tekstpodstawowywcity"/>
        <w:tabs>
          <w:tab w:val="left" w:pos="2127"/>
        </w:tabs>
        <w:spacing w:after="0" w:line="360" w:lineRule="auto"/>
        <w:ind w:left="2124" w:hanging="2124"/>
        <w:jc w:val="both"/>
      </w:pPr>
      <w:r w:rsidRPr="00E17FB7">
        <w:tab/>
        <w:t>w związku ze stanem pandemii Covid-19.</w:t>
      </w:r>
    </w:p>
    <w:p w14:paraId="4F3339D0" w14:textId="77777777" w:rsidR="00F97BD1" w:rsidRPr="00E17FB7" w:rsidRDefault="00F97BD1" w:rsidP="00555865">
      <w:pPr>
        <w:pStyle w:val="Tekstpodstawowywcity"/>
        <w:spacing w:after="0" w:line="360" w:lineRule="auto"/>
        <w:ind w:left="0"/>
        <w:jc w:val="both"/>
      </w:pPr>
    </w:p>
    <w:sectPr w:rsidR="00F97BD1" w:rsidRPr="00E17FB7" w:rsidSect="00DA6E3E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714F8" w14:textId="77777777" w:rsidR="0006568E" w:rsidRDefault="0006568E" w:rsidP="004530DE">
      <w:pPr>
        <w:spacing w:after="0" w:line="240" w:lineRule="auto"/>
      </w:pPr>
      <w:r>
        <w:separator/>
      </w:r>
    </w:p>
  </w:endnote>
  <w:endnote w:type="continuationSeparator" w:id="0">
    <w:p w14:paraId="1B252841" w14:textId="77777777" w:rsidR="0006568E" w:rsidRDefault="0006568E" w:rsidP="0045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54DE" w14:textId="77777777" w:rsidR="0072636E" w:rsidRDefault="0072636E">
    <w:pPr>
      <w:pStyle w:val="Stopka"/>
    </w:pPr>
    <w:r>
      <w:rPr>
        <w:noProof/>
        <w:lang w:eastAsia="pl-PL"/>
      </w:rPr>
      <w:drawing>
        <wp:inline distT="0" distB="0" distL="0" distR="0" wp14:anchorId="5F3C569A" wp14:editId="28D32831">
          <wp:extent cx="6031230" cy="599823"/>
          <wp:effectExtent l="0" t="0" r="0" b="0"/>
          <wp:docPr id="1" name="Obraz 1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59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0BA9D" w14:textId="77777777" w:rsidR="0072636E" w:rsidRDefault="0072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F0B9" w14:textId="77777777" w:rsidR="0006568E" w:rsidRDefault="0006568E" w:rsidP="004530DE">
      <w:pPr>
        <w:spacing w:after="0" w:line="240" w:lineRule="auto"/>
      </w:pPr>
      <w:r>
        <w:separator/>
      </w:r>
    </w:p>
  </w:footnote>
  <w:footnote w:type="continuationSeparator" w:id="0">
    <w:p w14:paraId="56B82E90" w14:textId="77777777" w:rsidR="0006568E" w:rsidRDefault="0006568E" w:rsidP="004530DE">
      <w:pPr>
        <w:spacing w:after="0" w:line="240" w:lineRule="auto"/>
      </w:pPr>
      <w:r>
        <w:continuationSeparator/>
      </w:r>
    </w:p>
  </w:footnote>
  <w:footnote w:id="1">
    <w:p w14:paraId="47B9A15D" w14:textId="77777777" w:rsidR="0072636E" w:rsidRDefault="0072636E" w:rsidP="00246F92">
      <w:pPr>
        <w:pStyle w:val="Tekstprzypisudolnego"/>
        <w:jc w:val="both"/>
        <w:rPr>
          <w:sz w:val="20"/>
          <w:szCs w:val="20"/>
        </w:rPr>
      </w:pPr>
      <w:r w:rsidRPr="002F7822">
        <w:rPr>
          <w:rStyle w:val="Odwoanieprzypisudolnego"/>
          <w:sz w:val="20"/>
          <w:szCs w:val="20"/>
        </w:rPr>
        <w:footnoteRef/>
      </w:r>
      <w:r w:rsidRPr="002F7822">
        <w:rPr>
          <w:sz w:val="20"/>
          <w:szCs w:val="20"/>
        </w:rPr>
        <w:t xml:space="preserve"> Analizy SWOT dla poszczególnych specjalizacji ujęte są w raportach z Badania potencjału innowacyjnego </w:t>
      </w:r>
      <w:r>
        <w:rPr>
          <w:sz w:val="20"/>
          <w:szCs w:val="20"/>
        </w:rPr>
        <w:br/>
      </w:r>
      <w:r w:rsidRPr="002F7822">
        <w:rPr>
          <w:sz w:val="20"/>
          <w:szCs w:val="20"/>
        </w:rPr>
        <w:t xml:space="preserve">i rozwojowego przedsiębiorstw funkcjonujących w ramach inteligentnych specjalizacji województwa warmińsko-mazurskiego dostępnych na stronie </w:t>
      </w:r>
      <w:hyperlink r:id="rId1" w:history="1">
        <w:r w:rsidRPr="00C81B53">
          <w:rPr>
            <w:rStyle w:val="Hipercze"/>
            <w:sz w:val="20"/>
            <w:szCs w:val="20"/>
          </w:rPr>
          <w:t>www.ris.warmia.mazury.pl</w:t>
        </w:r>
      </w:hyperlink>
    </w:p>
    <w:p w14:paraId="37704427" w14:textId="77777777" w:rsidR="0072636E" w:rsidRPr="002F7822" w:rsidRDefault="0072636E" w:rsidP="00246F92">
      <w:pPr>
        <w:pStyle w:val="Tekstprzypisudolnego"/>
        <w:jc w:val="both"/>
        <w:rPr>
          <w:sz w:val="20"/>
          <w:szCs w:val="20"/>
        </w:rPr>
      </w:pPr>
    </w:p>
  </w:footnote>
  <w:footnote w:id="2">
    <w:p w14:paraId="68F35E10" w14:textId="77777777" w:rsidR="0072636E" w:rsidRPr="002C556F" w:rsidRDefault="0072636E" w:rsidP="006127BF">
      <w:pPr>
        <w:pStyle w:val="Tekstprzypisudolnego"/>
        <w:tabs>
          <w:tab w:val="left" w:pos="1843"/>
        </w:tabs>
        <w:jc w:val="both"/>
        <w:rPr>
          <w:sz w:val="20"/>
          <w:szCs w:val="20"/>
        </w:rPr>
      </w:pPr>
      <w:r w:rsidRPr="002C556F">
        <w:rPr>
          <w:rStyle w:val="Odwoanieprzypisudolnego"/>
          <w:sz w:val="20"/>
          <w:szCs w:val="20"/>
        </w:rPr>
        <w:footnoteRef/>
      </w:r>
      <w:r w:rsidRPr="002C556F">
        <w:rPr>
          <w:sz w:val="20"/>
          <w:szCs w:val="20"/>
        </w:rPr>
        <w:t xml:space="preserve"> Zobowiązania wobec innych instytucji sprawdzane są pod warunkiem, że </w:t>
      </w:r>
      <w:r>
        <w:rPr>
          <w:sz w:val="20"/>
          <w:szCs w:val="20"/>
        </w:rPr>
        <w:t xml:space="preserve">Pośrednik Finansowy </w:t>
      </w:r>
      <w:r w:rsidRPr="002C556F">
        <w:rPr>
          <w:sz w:val="20"/>
          <w:szCs w:val="20"/>
        </w:rPr>
        <w:t xml:space="preserve">posiada takie </w:t>
      </w:r>
      <w:r w:rsidRPr="002C556F">
        <w:rPr>
          <w:sz w:val="20"/>
          <w:szCs w:val="20"/>
        </w:rPr>
        <w:br/>
        <w:t xml:space="preserve">  możliwości.</w:t>
      </w:r>
    </w:p>
  </w:footnote>
  <w:footnote w:id="3">
    <w:p w14:paraId="5B6C7A1B" w14:textId="77777777" w:rsidR="0072636E" w:rsidRPr="00DD5A50" w:rsidRDefault="0072636E" w:rsidP="00EF46CB">
      <w:pPr>
        <w:pStyle w:val="Tekstprzypisudolnego"/>
        <w:jc w:val="both"/>
        <w:rPr>
          <w:sz w:val="20"/>
          <w:szCs w:val="20"/>
        </w:rPr>
      </w:pPr>
      <w:r w:rsidRPr="00DD5A50">
        <w:rPr>
          <w:rStyle w:val="Odwoanieprzypisudolnego"/>
          <w:sz w:val="20"/>
          <w:szCs w:val="20"/>
        </w:rPr>
        <w:footnoteRef/>
      </w:r>
      <w:r w:rsidRPr="00DD5A50">
        <w:rPr>
          <w:sz w:val="20"/>
          <w:szCs w:val="20"/>
        </w:rPr>
        <w:t xml:space="preserve"> </w:t>
      </w:r>
      <w:r w:rsidRPr="006718B2">
        <w:rPr>
          <w:sz w:val="20"/>
          <w:szCs w:val="20"/>
        </w:rPr>
        <w:t xml:space="preserve">Jednorazowa wypłata pożyczki lub jej ostatniej transzy musi nastąpić nie później niż do </w:t>
      </w:r>
      <w:r w:rsidR="0072564F" w:rsidRPr="006718B2">
        <w:rPr>
          <w:sz w:val="20"/>
          <w:szCs w:val="20"/>
        </w:rPr>
        <w:t>28</w:t>
      </w:r>
      <w:r w:rsidRPr="006718B2">
        <w:rPr>
          <w:sz w:val="20"/>
          <w:szCs w:val="20"/>
        </w:rPr>
        <w:t xml:space="preserve">.02.2020 roku. </w:t>
      </w:r>
      <w:r w:rsidRPr="006718B2">
        <w:rPr>
          <w:sz w:val="20"/>
          <w:szCs w:val="20"/>
        </w:rPr>
        <w:br/>
        <w:t>W przypadku udzielenia pożyczki ze środków uzyskanych przez Pośrednika Finansowego w ramach prawa opcji jednorazowa wypłata pożyczki lub jej ostatniej transzy musi nastąpić nie później niż do 31.08.2021roku.</w:t>
      </w:r>
    </w:p>
  </w:footnote>
  <w:footnote w:id="4">
    <w:p w14:paraId="6B954608" w14:textId="77777777" w:rsidR="0072636E" w:rsidRPr="00736609" w:rsidRDefault="0072636E" w:rsidP="00736609">
      <w:pPr>
        <w:pStyle w:val="Tekstprzypisudolnego"/>
        <w:jc w:val="both"/>
        <w:rPr>
          <w:sz w:val="20"/>
          <w:szCs w:val="20"/>
        </w:rPr>
      </w:pPr>
      <w:r w:rsidRPr="00B811F4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>Ostateczny Odbiorca</w:t>
      </w:r>
      <w:r w:rsidRPr="00B811F4">
        <w:rPr>
          <w:sz w:val="20"/>
          <w:szCs w:val="20"/>
        </w:rPr>
        <w:t xml:space="preserve"> może otrzymać pożyczkę maksymalnie w 3 transzach. Warunkiem uruchomienia kolejnej transzy pożyczki będzie udokumentowanie wydatków w kwocie nie mniejszej niż 75% w</w:t>
      </w:r>
      <w:r>
        <w:rPr>
          <w:sz w:val="20"/>
          <w:szCs w:val="20"/>
        </w:rPr>
        <w:t xml:space="preserve">ypłaconej transzy.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CE7B" w14:textId="41629FEE" w:rsidR="0072636E" w:rsidRDefault="006F4DB2" w:rsidP="00FF6A5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23785F68" wp14:editId="5BF0D685">
          <wp:extent cx="5760720" cy="356870"/>
          <wp:effectExtent l="0" t="0" r="0" b="0"/>
          <wp:docPr id="3" name="Obraz 3" descr="C:\Users\Grzegorz\Desktop\konsorcjum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6445D" w14:textId="77777777" w:rsidR="0072636E" w:rsidRPr="00FF6A52" w:rsidRDefault="0072636E" w:rsidP="00FF6A5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53CC"/>
    <w:multiLevelType w:val="singleLevel"/>
    <w:tmpl w:val="21A051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1" w15:restartNumberingAfterBreak="0">
    <w:nsid w:val="04880952"/>
    <w:multiLevelType w:val="hybridMultilevel"/>
    <w:tmpl w:val="10ECA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A36"/>
    <w:multiLevelType w:val="hybridMultilevel"/>
    <w:tmpl w:val="27B6CD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179D"/>
    <w:multiLevelType w:val="hybridMultilevel"/>
    <w:tmpl w:val="3C722A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A729C8"/>
    <w:multiLevelType w:val="hybridMultilevel"/>
    <w:tmpl w:val="18FE2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6325"/>
    <w:multiLevelType w:val="hybridMultilevel"/>
    <w:tmpl w:val="5E0EA528"/>
    <w:lvl w:ilvl="0" w:tplc="1F3CA4B6">
      <w:start w:val="62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C2A80"/>
    <w:multiLevelType w:val="hybridMultilevel"/>
    <w:tmpl w:val="066E00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45BF9"/>
    <w:multiLevelType w:val="hybridMultilevel"/>
    <w:tmpl w:val="66C2A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1AE"/>
    <w:multiLevelType w:val="hybridMultilevel"/>
    <w:tmpl w:val="549075AE"/>
    <w:lvl w:ilvl="0" w:tplc="2E2E0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55B30"/>
    <w:multiLevelType w:val="multilevel"/>
    <w:tmpl w:val="32CC2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D7B1E"/>
    <w:multiLevelType w:val="hybridMultilevel"/>
    <w:tmpl w:val="09D23AA8"/>
    <w:lvl w:ilvl="0" w:tplc="B89813EC">
      <w:start w:val="20"/>
      <w:numFmt w:val="decimal"/>
      <w:lvlText w:val="%1."/>
      <w:lvlJc w:val="left"/>
      <w:pPr>
        <w:ind w:left="150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F7C5F"/>
    <w:multiLevelType w:val="hybridMultilevel"/>
    <w:tmpl w:val="234A24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02423"/>
    <w:multiLevelType w:val="hybridMultilevel"/>
    <w:tmpl w:val="7EAE77FE"/>
    <w:lvl w:ilvl="0" w:tplc="04150011">
      <w:start w:val="1"/>
      <w:numFmt w:val="decimal"/>
      <w:lvlText w:val="%1)"/>
      <w:lvlJc w:val="left"/>
      <w:pPr>
        <w:ind w:left="12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8" w15:restartNumberingAfterBreak="0">
    <w:nsid w:val="29A267A3"/>
    <w:multiLevelType w:val="hybridMultilevel"/>
    <w:tmpl w:val="326CE10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2AAE1D07"/>
    <w:multiLevelType w:val="hybridMultilevel"/>
    <w:tmpl w:val="631A3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A2C8C"/>
    <w:multiLevelType w:val="hybridMultilevel"/>
    <w:tmpl w:val="596ABB86"/>
    <w:lvl w:ilvl="0" w:tplc="721AEE9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8C170B"/>
    <w:multiLevelType w:val="hybridMultilevel"/>
    <w:tmpl w:val="5FA4982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5A126B4"/>
    <w:multiLevelType w:val="hybridMultilevel"/>
    <w:tmpl w:val="8FC29CF8"/>
    <w:lvl w:ilvl="0" w:tplc="8FBCBD30">
      <w:start w:val="60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779AA"/>
    <w:multiLevelType w:val="hybridMultilevel"/>
    <w:tmpl w:val="6B309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A0045"/>
    <w:multiLevelType w:val="multilevel"/>
    <w:tmpl w:val="A29A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E5925"/>
    <w:multiLevelType w:val="hybridMultilevel"/>
    <w:tmpl w:val="5DE22B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444E30"/>
    <w:multiLevelType w:val="hybridMultilevel"/>
    <w:tmpl w:val="8BB88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172EB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CC4062"/>
    <w:multiLevelType w:val="hybridMultilevel"/>
    <w:tmpl w:val="84702AA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BD7463B"/>
    <w:multiLevelType w:val="hybridMultilevel"/>
    <w:tmpl w:val="F35CC214"/>
    <w:lvl w:ilvl="0" w:tplc="25023D8C">
      <w:start w:val="2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74FD5"/>
    <w:multiLevelType w:val="hybridMultilevel"/>
    <w:tmpl w:val="BFDE42B6"/>
    <w:lvl w:ilvl="0" w:tplc="F37ED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44305"/>
    <w:multiLevelType w:val="hybridMultilevel"/>
    <w:tmpl w:val="06C4F196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3F80958"/>
    <w:multiLevelType w:val="hybridMultilevel"/>
    <w:tmpl w:val="38B83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4E32"/>
    <w:multiLevelType w:val="hybridMultilevel"/>
    <w:tmpl w:val="CDD28932"/>
    <w:lvl w:ilvl="0" w:tplc="D2268FD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62479"/>
    <w:multiLevelType w:val="hybridMultilevel"/>
    <w:tmpl w:val="02969F44"/>
    <w:lvl w:ilvl="0" w:tplc="04150011">
      <w:start w:val="1"/>
      <w:numFmt w:val="decimal"/>
      <w:lvlText w:val="%1)"/>
      <w:lvlJc w:val="left"/>
      <w:pPr>
        <w:tabs>
          <w:tab w:val="num" w:pos="3546"/>
        </w:tabs>
        <w:ind w:left="3546" w:hanging="360"/>
      </w:pPr>
    </w:lvl>
    <w:lvl w:ilvl="1" w:tplc="04150003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38" w15:restartNumberingAfterBreak="0">
    <w:nsid w:val="60476001"/>
    <w:multiLevelType w:val="hybridMultilevel"/>
    <w:tmpl w:val="B8F8AB70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60A42E33"/>
    <w:multiLevelType w:val="hybridMultilevel"/>
    <w:tmpl w:val="52CE11BA"/>
    <w:lvl w:ilvl="0" w:tplc="1E34FE22">
      <w:start w:val="1"/>
      <w:numFmt w:val="decimal"/>
      <w:lvlText w:val="%1)"/>
      <w:lvlJc w:val="left"/>
      <w:pPr>
        <w:tabs>
          <w:tab w:val="num" w:pos="708"/>
        </w:tabs>
        <w:ind w:left="99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60E172A0"/>
    <w:multiLevelType w:val="singleLevel"/>
    <w:tmpl w:val="80EE8D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6170405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2855736"/>
    <w:multiLevelType w:val="hybridMultilevel"/>
    <w:tmpl w:val="F7260D5C"/>
    <w:lvl w:ilvl="0" w:tplc="1E34FE22">
      <w:start w:val="1"/>
      <w:numFmt w:val="decimal"/>
      <w:lvlText w:val="%1)"/>
      <w:lvlJc w:val="left"/>
      <w:pPr>
        <w:tabs>
          <w:tab w:val="num" w:pos="708"/>
        </w:tabs>
        <w:ind w:left="992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631B6139"/>
    <w:multiLevelType w:val="hybridMultilevel"/>
    <w:tmpl w:val="47CCD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529CD"/>
    <w:multiLevelType w:val="hybridMultilevel"/>
    <w:tmpl w:val="C840D59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695532AD"/>
    <w:multiLevelType w:val="hybridMultilevel"/>
    <w:tmpl w:val="A1FCB956"/>
    <w:lvl w:ilvl="0" w:tplc="8E9A152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6C391665"/>
    <w:multiLevelType w:val="hybridMultilevel"/>
    <w:tmpl w:val="BBAE7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AE0D0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E36514C"/>
    <w:multiLevelType w:val="hybridMultilevel"/>
    <w:tmpl w:val="B22A6C2C"/>
    <w:lvl w:ilvl="0" w:tplc="58121CAE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0E711AC"/>
    <w:multiLevelType w:val="hybridMultilevel"/>
    <w:tmpl w:val="612E98E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73E0216E"/>
    <w:multiLevelType w:val="hybridMultilevel"/>
    <w:tmpl w:val="71A2D158"/>
    <w:lvl w:ilvl="0" w:tplc="A6767D2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07FF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7643459E"/>
    <w:multiLevelType w:val="hybridMultilevel"/>
    <w:tmpl w:val="16400CD6"/>
    <w:lvl w:ilvl="0" w:tplc="D0FAC37A">
      <w:start w:val="1"/>
      <w:numFmt w:val="bullet"/>
      <w:lvlText w:val="­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767C3771"/>
    <w:multiLevelType w:val="multilevel"/>
    <w:tmpl w:val="D27A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7B860B17"/>
    <w:multiLevelType w:val="hybridMultilevel"/>
    <w:tmpl w:val="5AAC0CDA"/>
    <w:lvl w:ilvl="0" w:tplc="CEE26D92">
      <w:start w:val="6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763B7D"/>
    <w:multiLevelType w:val="hybridMultilevel"/>
    <w:tmpl w:val="EDBE2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435AB"/>
    <w:multiLevelType w:val="hybridMultilevel"/>
    <w:tmpl w:val="C520D858"/>
    <w:lvl w:ilvl="0" w:tplc="37A0484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3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47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2"/>
  </w:num>
  <w:num w:numId="26">
    <w:abstractNumId w:val="57"/>
  </w:num>
  <w:num w:numId="27">
    <w:abstractNumId w:val="46"/>
  </w:num>
  <w:num w:numId="28">
    <w:abstractNumId w:val="24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17"/>
  </w:num>
  <w:num w:numId="32">
    <w:abstractNumId w:val="34"/>
  </w:num>
  <w:num w:numId="33">
    <w:abstractNumId w:val="8"/>
  </w:num>
  <w:num w:numId="34">
    <w:abstractNumId w:val="14"/>
  </w:num>
  <w:num w:numId="35">
    <w:abstractNumId w:val="2"/>
  </w:num>
  <w:num w:numId="36">
    <w:abstractNumId w:val="21"/>
  </w:num>
  <w:num w:numId="37">
    <w:abstractNumId w:val="35"/>
  </w:num>
  <w:num w:numId="38">
    <w:abstractNumId w:val="37"/>
  </w:num>
  <w:num w:numId="39">
    <w:abstractNumId w:val="4"/>
  </w:num>
  <w:num w:numId="40">
    <w:abstractNumId w:val="44"/>
  </w:num>
  <w:num w:numId="41">
    <w:abstractNumId w:val="7"/>
  </w:num>
  <w:num w:numId="42">
    <w:abstractNumId w:val="33"/>
  </w:num>
  <w:num w:numId="43">
    <w:abstractNumId w:val="58"/>
  </w:num>
  <w:num w:numId="44">
    <w:abstractNumId w:val="11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20"/>
  </w:num>
  <w:num w:numId="48">
    <w:abstractNumId w:val="54"/>
  </w:num>
  <w:num w:numId="49">
    <w:abstractNumId w:val="45"/>
  </w:num>
  <w:num w:numId="50">
    <w:abstractNumId w:val="38"/>
  </w:num>
  <w:num w:numId="51">
    <w:abstractNumId w:val="43"/>
  </w:num>
  <w:num w:numId="52">
    <w:abstractNumId w:val="32"/>
  </w:num>
  <w:num w:numId="53">
    <w:abstractNumId w:val="10"/>
  </w:num>
  <w:num w:numId="54">
    <w:abstractNumId w:val="49"/>
  </w:num>
  <w:num w:numId="55">
    <w:abstractNumId w:val="30"/>
  </w:num>
  <w:num w:numId="56">
    <w:abstractNumId w:val="48"/>
  </w:num>
  <w:num w:numId="57">
    <w:abstractNumId w:val="5"/>
  </w:num>
  <w:num w:numId="58">
    <w:abstractNumId w:val="60"/>
  </w:num>
  <w:num w:numId="59">
    <w:abstractNumId w:val="29"/>
  </w:num>
  <w:num w:numId="60">
    <w:abstractNumId w:val="56"/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96F"/>
    <w:rsid w:val="00001412"/>
    <w:rsid w:val="0000467E"/>
    <w:rsid w:val="0000643D"/>
    <w:rsid w:val="000066E0"/>
    <w:rsid w:val="00007184"/>
    <w:rsid w:val="00007B62"/>
    <w:rsid w:val="00007FAD"/>
    <w:rsid w:val="000110E1"/>
    <w:rsid w:val="000149F2"/>
    <w:rsid w:val="000151A3"/>
    <w:rsid w:val="00015F43"/>
    <w:rsid w:val="00017DD1"/>
    <w:rsid w:val="00020518"/>
    <w:rsid w:val="00020AAF"/>
    <w:rsid w:val="00022D8D"/>
    <w:rsid w:val="00023281"/>
    <w:rsid w:val="00023F35"/>
    <w:rsid w:val="0002431B"/>
    <w:rsid w:val="00025624"/>
    <w:rsid w:val="000260CA"/>
    <w:rsid w:val="00030136"/>
    <w:rsid w:val="0003073D"/>
    <w:rsid w:val="0003493E"/>
    <w:rsid w:val="00035572"/>
    <w:rsid w:val="0003558A"/>
    <w:rsid w:val="00040018"/>
    <w:rsid w:val="0004196D"/>
    <w:rsid w:val="000428DD"/>
    <w:rsid w:val="00042D19"/>
    <w:rsid w:val="00043D14"/>
    <w:rsid w:val="00044863"/>
    <w:rsid w:val="00046691"/>
    <w:rsid w:val="00050D0E"/>
    <w:rsid w:val="0005194E"/>
    <w:rsid w:val="00055C3F"/>
    <w:rsid w:val="000573E3"/>
    <w:rsid w:val="0006103B"/>
    <w:rsid w:val="00062A86"/>
    <w:rsid w:val="0006427D"/>
    <w:rsid w:val="0006568E"/>
    <w:rsid w:val="000751E2"/>
    <w:rsid w:val="00075C06"/>
    <w:rsid w:val="00077434"/>
    <w:rsid w:val="00077C24"/>
    <w:rsid w:val="00080853"/>
    <w:rsid w:val="00083666"/>
    <w:rsid w:val="00084B74"/>
    <w:rsid w:val="000850F7"/>
    <w:rsid w:val="00086231"/>
    <w:rsid w:val="0009032D"/>
    <w:rsid w:val="000910ED"/>
    <w:rsid w:val="000930E7"/>
    <w:rsid w:val="00096EE8"/>
    <w:rsid w:val="0009723A"/>
    <w:rsid w:val="000A1B0A"/>
    <w:rsid w:val="000A1E2B"/>
    <w:rsid w:val="000A3D15"/>
    <w:rsid w:val="000A63C2"/>
    <w:rsid w:val="000B06A9"/>
    <w:rsid w:val="000B1726"/>
    <w:rsid w:val="000B4CE1"/>
    <w:rsid w:val="000C0609"/>
    <w:rsid w:val="000C5B66"/>
    <w:rsid w:val="000C6BB3"/>
    <w:rsid w:val="000C6C0B"/>
    <w:rsid w:val="000C77BF"/>
    <w:rsid w:val="000D136D"/>
    <w:rsid w:val="000D2355"/>
    <w:rsid w:val="000D69AD"/>
    <w:rsid w:val="000D77BD"/>
    <w:rsid w:val="000E2E5D"/>
    <w:rsid w:val="000E7E20"/>
    <w:rsid w:val="000F3B36"/>
    <w:rsid w:val="00103EEB"/>
    <w:rsid w:val="00105003"/>
    <w:rsid w:val="00106530"/>
    <w:rsid w:val="00107B75"/>
    <w:rsid w:val="00107FB7"/>
    <w:rsid w:val="00111881"/>
    <w:rsid w:val="00115672"/>
    <w:rsid w:val="00116FF7"/>
    <w:rsid w:val="00117A87"/>
    <w:rsid w:val="00122D79"/>
    <w:rsid w:val="00130228"/>
    <w:rsid w:val="00134B9C"/>
    <w:rsid w:val="00134F8B"/>
    <w:rsid w:val="00145620"/>
    <w:rsid w:val="00145796"/>
    <w:rsid w:val="00146695"/>
    <w:rsid w:val="001511DD"/>
    <w:rsid w:val="00153ED4"/>
    <w:rsid w:val="00154575"/>
    <w:rsid w:val="001579D7"/>
    <w:rsid w:val="00157CF5"/>
    <w:rsid w:val="0016109B"/>
    <w:rsid w:val="001648D2"/>
    <w:rsid w:val="00166E69"/>
    <w:rsid w:val="0016731D"/>
    <w:rsid w:val="0016796A"/>
    <w:rsid w:val="001728F2"/>
    <w:rsid w:val="00172AB2"/>
    <w:rsid w:val="00173F61"/>
    <w:rsid w:val="00180765"/>
    <w:rsid w:val="001826D1"/>
    <w:rsid w:val="00183C02"/>
    <w:rsid w:val="00184CCA"/>
    <w:rsid w:val="00193F6B"/>
    <w:rsid w:val="001A37F8"/>
    <w:rsid w:val="001A4317"/>
    <w:rsid w:val="001A4320"/>
    <w:rsid w:val="001B024C"/>
    <w:rsid w:val="001B13A5"/>
    <w:rsid w:val="001B3EC0"/>
    <w:rsid w:val="001B50B8"/>
    <w:rsid w:val="001B6EE6"/>
    <w:rsid w:val="001C0BAA"/>
    <w:rsid w:val="001C3104"/>
    <w:rsid w:val="001C3C5F"/>
    <w:rsid w:val="001C58AD"/>
    <w:rsid w:val="001C58BA"/>
    <w:rsid w:val="001D0648"/>
    <w:rsid w:val="001D30F2"/>
    <w:rsid w:val="001D5DA0"/>
    <w:rsid w:val="001D62B9"/>
    <w:rsid w:val="001D727A"/>
    <w:rsid w:val="001E085C"/>
    <w:rsid w:val="001E3CA3"/>
    <w:rsid w:val="001E4897"/>
    <w:rsid w:val="001E4B18"/>
    <w:rsid w:val="001F5018"/>
    <w:rsid w:val="001F52ED"/>
    <w:rsid w:val="001F5554"/>
    <w:rsid w:val="00200C9B"/>
    <w:rsid w:val="002037F3"/>
    <w:rsid w:val="00206769"/>
    <w:rsid w:val="00212BF1"/>
    <w:rsid w:val="00212E8F"/>
    <w:rsid w:val="00213076"/>
    <w:rsid w:val="0021316B"/>
    <w:rsid w:val="00213638"/>
    <w:rsid w:val="002157FD"/>
    <w:rsid w:val="00217485"/>
    <w:rsid w:val="00221945"/>
    <w:rsid w:val="002238C1"/>
    <w:rsid w:val="00224D61"/>
    <w:rsid w:val="00225050"/>
    <w:rsid w:val="00225850"/>
    <w:rsid w:val="002263EC"/>
    <w:rsid w:val="0024142F"/>
    <w:rsid w:val="002431F2"/>
    <w:rsid w:val="00246401"/>
    <w:rsid w:val="00246C82"/>
    <w:rsid w:val="00246F92"/>
    <w:rsid w:val="0024794B"/>
    <w:rsid w:val="00247E6F"/>
    <w:rsid w:val="0025115E"/>
    <w:rsid w:val="002532E9"/>
    <w:rsid w:val="00254332"/>
    <w:rsid w:val="002554DC"/>
    <w:rsid w:val="00257408"/>
    <w:rsid w:val="00262050"/>
    <w:rsid w:val="00262E5E"/>
    <w:rsid w:val="00263802"/>
    <w:rsid w:val="00263F44"/>
    <w:rsid w:val="00271661"/>
    <w:rsid w:val="002750BE"/>
    <w:rsid w:val="002759E3"/>
    <w:rsid w:val="002764C6"/>
    <w:rsid w:val="002836C8"/>
    <w:rsid w:val="00286A47"/>
    <w:rsid w:val="00293954"/>
    <w:rsid w:val="00293DFF"/>
    <w:rsid w:val="002A140F"/>
    <w:rsid w:val="002A34F4"/>
    <w:rsid w:val="002A62BA"/>
    <w:rsid w:val="002B2277"/>
    <w:rsid w:val="002B5DA4"/>
    <w:rsid w:val="002C2A12"/>
    <w:rsid w:val="002C4ED3"/>
    <w:rsid w:val="002C556F"/>
    <w:rsid w:val="002D0653"/>
    <w:rsid w:val="002D348D"/>
    <w:rsid w:val="002D634B"/>
    <w:rsid w:val="002D719E"/>
    <w:rsid w:val="002E1365"/>
    <w:rsid w:val="002E5313"/>
    <w:rsid w:val="002E5A6E"/>
    <w:rsid w:val="002E5CFE"/>
    <w:rsid w:val="002F04BC"/>
    <w:rsid w:val="002F1BA4"/>
    <w:rsid w:val="002F3E00"/>
    <w:rsid w:val="002F6B93"/>
    <w:rsid w:val="002F7822"/>
    <w:rsid w:val="0030152F"/>
    <w:rsid w:val="0030309E"/>
    <w:rsid w:val="003047C8"/>
    <w:rsid w:val="00314185"/>
    <w:rsid w:val="00314582"/>
    <w:rsid w:val="00316971"/>
    <w:rsid w:val="003177B1"/>
    <w:rsid w:val="0032015D"/>
    <w:rsid w:val="00320DF2"/>
    <w:rsid w:val="003218BE"/>
    <w:rsid w:val="003223FD"/>
    <w:rsid w:val="00325B75"/>
    <w:rsid w:val="00330EC9"/>
    <w:rsid w:val="00333F7B"/>
    <w:rsid w:val="00335992"/>
    <w:rsid w:val="00337F65"/>
    <w:rsid w:val="0034066A"/>
    <w:rsid w:val="0034108F"/>
    <w:rsid w:val="003422C2"/>
    <w:rsid w:val="00342F65"/>
    <w:rsid w:val="00344E35"/>
    <w:rsid w:val="003458AC"/>
    <w:rsid w:val="00350B14"/>
    <w:rsid w:val="00352672"/>
    <w:rsid w:val="00360A31"/>
    <w:rsid w:val="003615E7"/>
    <w:rsid w:val="00364627"/>
    <w:rsid w:val="00367C35"/>
    <w:rsid w:val="00375067"/>
    <w:rsid w:val="00377A09"/>
    <w:rsid w:val="00381C19"/>
    <w:rsid w:val="003848E7"/>
    <w:rsid w:val="003878BA"/>
    <w:rsid w:val="00392248"/>
    <w:rsid w:val="003932E3"/>
    <w:rsid w:val="003935AB"/>
    <w:rsid w:val="00393AB5"/>
    <w:rsid w:val="00396765"/>
    <w:rsid w:val="00396F7D"/>
    <w:rsid w:val="003973C7"/>
    <w:rsid w:val="003A00CB"/>
    <w:rsid w:val="003A1BF3"/>
    <w:rsid w:val="003A2B26"/>
    <w:rsid w:val="003A303A"/>
    <w:rsid w:val="003A3BB7"/>
    <w:rsid w:val="003A4625"/>
    <w:rsid w:val="003B0169"/>
    <w:rsid w:val="003B293E"/>
    <w:rsid w:val="003B2AAD"/>
    <w:rsid w:val="003B59BE"/>
    <w:rsid w:val="003B5DD6"/>
    <w:rsid w:val="003C17AB"/>
    <w:rsid w:val="003C1D2E"/>
    <w:rsid w:val="003C25FD"/>
    <w:rsid w:val="003C34E1"/>
    <w:rsid w:val="003C5898"/>
    <w:rsid w:val="003C5FEE"/>
    <w:rsid w:val="003C66A5"/>
    <w:rsid w:val="003D0E9E"/>
    <w:rsid w:val="003D1379"/>
    <w:rsid w:val="003D1666"/>
    <w:rsid w:val="003D3D29"/>
    <w:rsid w:val="003D456A"/>
    <w:rsid w:val="003D6B6A"/>
    <w:rsid w:val="003D77EB"/>
    <w:rsid w:val="003E0341"/>
    <w:rsid w:val="003E2075"/>
    <w:rsid w:val="003E2A66"/>
    <w:rsid w:val="003E4835"/>
    <w:rsid w:val="003E636D"/>
    <w:rsid w:val="003E73A0"/>
    <w:rsid w:val="003E7F74"/>
    <w:rsid w:val="003F1326"/>
    <w:rsid w:val="003F20C2"/>
    <w:rsid w:val="003F46FE"/>
    <w:rsid w:val="003F60A2"/>
    <w:rsid w:val="0040275F"/>
    <w:rsid w:val="00402E59"/>
    <w:rsid w:val="0040436F"/>
    <w:rsid w:val="0040687F"/>
    <w:rsid w:val="00407A85"/>
    <w:rsid w:val="00407D48"/>
    <w:rsid w:val="00410E4D"/>
    <w:rsid w:val="00413E2B"/>
    <w:rsid w:val="00415029"/>
    <w:rsid w:val="00415088"/>
    <w:rsid w:val="00420CA3"/>
    <w:rsid w:val="00423C19"/>
    <w:rsid w:val="00427FA4"/>
    <w:rsid w:val="004303A1"/>
    <w:rsid w:val="00430CC6"/>
    <w:rsid w:val="004325C9"/>
    <w:rsid w:val="00433F58"/>
    <w:rsid w:val="00434C20"/>
    <w:rsid w:val="004363BD"/>
    <w:rsid w:val="0043652E"/>
    <w:rsid w:val="004420BF"/>
    <w:rsid w:val="004455B0"/>
    <w:rsid w:val="00451770"/>
    <w:rsid w:val="004530DE"/>
    <w:rsid w:val="0045520F"/>
    <w:rsid w:val="00455F47"/>
    <w:rsid w:val="00460282"/>
    <w:rsid w:val="00460546"/>
    <w:rsid w:val="00462977"/>
    <w:rsid w:val="004708FB"/>
    <w:rsid w:val="00470E91"/>
    <w:rsid w:val="00471245"/>
    <w:rsid w:val="00473CC6"/>
    <w:rsid w:val="00475EA8"/>
    <w:rsid w:val="0047607D"/>
    <w:rsid w:val="004875B0"/>
    <w:rsid w:val="00494BCD"/>
    <w:rsid w:val="00496B4E"/>
    <w:rsid w:val="004B2C88"/>
    <w:rsid w:val="004B4684"/>
    <w:rsid w:val="004B57A7"/>
    <w:rsid w:val="004B76C7"/>
    <w:rsid w:val="004C14DE"/>
    <w:rsid w:val="004C2077"/>
    <w:rsid w:val="004C334F"/>
    <w:rsid w:val="004C4EDA"/>
    <w:rsid w:val="004C5ADF"/>
    <w:rsid w:val="004D2988"/>
    <w:rsid w:val="004D3949"/>
    <w:rsid w:val="004E03B7"/>
    <w:rsid w:val="004E3E35"/>
    <w:rsid w:val="004E4F75"/>
    <w:rsid w:val="004F25CA"/>
    <w:rsid w:val="00502F61"/>
    <w:rsid w:val="00504E41"/>
    <w:rsid w:val="00505D34"/>
    <w:rsid w:val="00507CB4"/>
    <w:rsid w:val="00510655"/>
    <w:rsid w:val="00512976"/>
    <w:rsid w:val="00517D50"/>
    <w:rsid w:val="005208A7"/>
    <w:rsid w:val="005233DC"/>
    <w:rsid w:val="0052517A"/>
    <w:rsid w:val="0052616C"/>
    <w:rsid w:val="00526D1C"/>
    <w:rsid w:val="00530201"/>
    <w:rsid w:val="00530C17"/>
    <w:rsid w:val="00532DA1"/>
    <w:rsid w:val="005333E4"/>
    <w:rsid w:val="00533DCA"/>
    <w:rsid w:val="00534CD2"/>
    <w:rsid w:val="00534DC2"/>
    <w:rsid w:val="005365E9"/>
    <w:rsid w:val="00537B7B"/>
    <w:rsid w:val="00542AFE"/>
    <w:rsid w:val="005526DA"/>
    <w:rsid w:val="00552FCF"/>
    <w:rsid w:val="00555865"/>
    <w:rsid w:val="00556306"/>
    <w:rsid w:val="00560AFD"/>
    <w:rsid w:val="005619A4"/>
    <w:rsid w:val="00563FF1"/>
    <w:rsid w:val="00567461"/>
    <w:rsid w:val="00567A5E"/>
    <w:rsid w:val="00572EAC"/>
    <w:rsid w:val="00573083"/>
    <w:rsid w:val="005731B0"/>
    <w:rsid w:val="005769F1"/>
    <w:rsid w:val="00577151"/>
    <w:rsid w:val="00593C3C"/>
    <w:rsid w:val="0059470F"/>
    <w:rsid w:val="005A09F9"/>
    <w:rsid w:val="005A15ED"/>
    <w:rsid w:val="005A3ABE"/>
    <w:rsid w:val="005A3D03"/>
    <w:rsid w:val="005A3EFD"/>
    <w:rsid w:val="005A4381"/>
    <w:rsid w:val="005A61BA"/>
    <w:rsid w:val="005A658D"/>
    <w:rsid w:val="005A6DE2"/>
    <w:rsid w:val="005B0273"/>
    <w:rsid w:val="005B0335"/>
    <w:rsid w:val="005B1AEA"/>
    <w:rsid w:val="005B3B07"/>
    <w:rsid w:val="005B5FCB"/>
    <w:rsid w:val="005C0874"/>
    <w:rsid w:val="005C24F9"/>
    <w:rsid w:val="005C4629"/>
    <w:rsid w:val="005C4CE0"/>
    <w:rsid w:val="005C4E99"/>
    <w:rsid w:val="005C6B23"/>
    <w:rsid w:val="005C7A1C"/>
    <w:rsid w:val="005D21F9"/>
    <w:rsid w:val="005D676B"/>
    <w:rsid w:val="005F514F"/>
    <w:rsid w:val="005F6FDC"/>
    <w:rsid w:val="005F719B"/>
    <w:rsid w:val="006008D2"/>
    <w:rsid w:val="00601170"/>
    <w:rsid w:val="00602375"/>
    <w:rsid w:val="006127BF"/>
    <w:rsid w:val="00612DDD"/>
    <w:rsid w:val="006228D3"/>
    <w:rsid w:val="00624299"/>
    <w:rsid w:val="00625E99"/>
    <w:rsid w:val="006264B9"/>
    <w:rsid w:val="006269DF"/>
    <w:rsid w:val="0063051E"/>
    <w:rsid w:val="00633FD3"/>
    <w:rsid w:val="006356C2"/>
    <w:rsid w:val="00635DDD"/>
    <w:rsid w:val="00641ADE"/>
    <w:rsid w:val="00642195"/>
    <w:rsid w:val="00644DFC"/>
    <w:rsid w:val="00650430"/>
    <w:rsid w:val="00651593"/>
    <w:rsid w:val="006547BB"/>
    <w:rsid w:val="00655FC0"/>
    <w:rsid w:val="00657C1D"/>
    <w:rsid w:val="00657FB5"/>
    <w:rsid w:val="00662500"/>
    <w:rsid w:val="00663590"/>
    <w:rsid w:val="00663AE3"/>
    <w:rsid w:val="00663E99"/>
    <w:rsid w:val="006650F5"/>
    <w:rsid w:val="00665945"/>
    <w:rsid w:val="006716C2"/>
    <w:rsid w:val="006718B2"/>
    <w:rsid w:val="00672789"/>
    <w:rsid w:val="006735E7"/>
    <w:rsid w:val="00674316"/>
    <w:rsid w:val="00676882"/>
    <w:rsid w:val="0067689A"/>
    <w:rsid w:val="00681339"/>
    <w:rsid w:val="00683139"/>
    <w:rsid w:val="00684E15"/>
    <w:rsid w:val="006856EC"/>
    <w:rsid w:val="0068613D"/>
    <w:rsid w:val="006879E9"/>
    <w:rsid w:val="00687CCE"/>
    <w:rsid w:val="006945F0"/>
    <w:rsid w:val="0069618D"/>
    <w:rsid w:val="006A1115"/>
    <w:rsid w:val="006A67B6"/>
    <w:rsid w:val="006A6DB5"/>
    <w:rsid w:val="006B08B1"/>
    <w:rsid w:val="006B34FC"/>
    <w:rsid w:val="006B4350"/>
    <w:rsid w:val="006B4363"/>
    <w:rsid w:val="006B5213"/>
    <w:rsid w:val="006B67F9"/>
    <w:rsid w:val="006C0DB6"/>
    <w:rsid w:val="006C2935"/>
    <w:rsid w:val="006C3DAA"/>
    <w:rsid w:val="006C4EF6"/>
    <w:rsid w:val="006D0E68"/>
    <w:rsid w:val="006D6A93"/>
    <w:rsid w:val="006D6E6B"/>
    <w:rsid w:val="006D77F2"/>
    <w:rsid w:val="006E0A30"/>
    <w:rsid w:val="006E0A31"/>
    <w:rsid w:val="006E4A7B"/>
    <w:rsid w:val="006E5458"/>
    <w:rsid w:val="006E55EB"/>
    <w:rsid w:val="006E5A8E"/>
    <w:rsid w:val="006E6330"/>
    <w:rsid w:val="006F2AC9"/>
    <w:rsid w:val="006F3AF1"/>
    <w:rsid w:val="006F4DB2"/>
    <w:rsid w:val="006F6658"/>
    <w:rsid w:val="006F6708"/>
    <w:rsid w:val="006F7D70"/>
    <w:rsid w:val="0070077F"/>
    <w:rsid w:val="00701FCF"/>
    <w:rsid w:val="00703EFF"/>
    <w:rsid w:val="00707E1B"/>
    <w:rsid w:val="00710964"/>
    <w:rsid w:val="00714012"/>
    <w:rsid w:val="00715DC0"/>
    <w:rsid w:val="00720BA3"/>
    <w:rsid w:val="00721118"/>
    <w:rsid w:val="00721B68"/>
    <w:rsid w:val="00723FA8"/>
    <w:rsid w:val="0072564F"/>
    <w:rsid w:val="0072636E"/>
    <w:rsid w:val="0072686D"/>
    <w:rsid w:val="00726E63"/>
    <w:rsid w:val="00727B37"/>
    <w:rsid w:val="0073310D"/>
    <w:rsid w:val="00736609"/>
    <w:rsid w:val="0074393F"/>
    <w:rsid w:val="00745DAD"/>
    <w:rsid w:val="0075022D"/>
    <w:rsid w:val="00750832"/>
    <w:rsid w:val="00755230"/>
    <w:rsid w:val="00761C56"/>
    <w:rsid w:val="0076237D"/>
    <w:rsid w:val="00762608"/>
    <w:rsid w:val="00770878"/>
    <w:rsid w:val="00774A0B"/>
    <w:rsid w:val="0077607F"/>
    <w:rsid w:val="00781AD7"/>
    <w:rsid w:val="007851EC"/>
    <w:rsid w:val="00786120"/>
    <w:rsid w:val="00795CC7"/>
    <w:rsid w:val="007A7540"/>
    <w:rsid w:val="007A75F4"/>
    <w:rsid w:val="007B20DB"/>
    <w:rsid w:val="007B28B2"/>
    <w:rsid w:val="007B4682"/>
    <w:rsid w:val="007B5EB0"/>
    <w:rsid w:val="007C49C2"/>
    <w:rsid w:val="007C635B"/>
    <w:rsid w:val="007D22C9"/>
    <w:rsid w:val="007D39F9"/>
    <w:rsid w:val="007E107F"/>
    <w:rsid w:val="007E2B18"/>
    <w:rsid w:val="007E5603"/>
    <w:rsid w:val="007E796A"/>
    <w:rsid w:val="007F40F5"/>
    <w:rsid w:val="007F59E8"/>
    <w:rsid w:val="00804626"/>
    <w:rsid w:val="00805274"/>
    <w:rsid w:val="00806446"/>
    <w:rsid w:val="00816360"/>
    <w:rsid w:val="008169E8"/>
    <w:rsid w:val="00817311"/>
    <w:rsid w:val="00822D2B"/>
    <w:rsid w:val="00826413"/>
    <w:rsid w:val="00833244"/>
    <w:rsid w:val="00834210"/>
    <w:rsid w:val="00834983"/>
    <w:rsid w:val="00834B2B"/>
    <w:rsid w:val="00836ED4"/>
    <w:rsid w:val="00841EE2"/>
    <w:rsid w:val="0084257E"/>
    <w:rsid w:val="008435D0"/>
    <w:rsid w:val="008453C6"/>
    <w:rsid w:val="00855258"/>
    <w:rsid w:val="00860119"/>
    <w:rsid w:val="008603E1"/>
    <w:rsid w:val="00860F4C"/>
    <w:rsid w:val="00861CB2"/>
    <w:rsid w:val="00871D01"/>
    <w:rsid w:val="0087369D"/>
    <w:rsid w:val="00875331"/>
    <w:rsid w:val="008762B5"/>
    <w:rsid w:val="008763D5"/>
    <w:rsid w:val="00883DA0"/>
    <w:rsid w:val="00885ED8"/>
    <w:rsid w:val="00886745"/>
    <w:rsid w:val="008870D0"/>
    <w:rsid w:val="00890B13"/>
    <w:rsid w:val="0089581A"/>
    <w:rsid w:val="008A0060"/>
    <w:rsid w:val="008A35D3"/>
    <w:rsid w:val="008A3A00"/>
    <w:rsid w:val="008A7888"/>
    <w:rsid w:val="008A7BFE"/>
    <w:rsid w:val="008C079B"/>
    <w:rsid w:val="008C46D2"/>
    <w:rsid w:val="008C53C1"/>
    <w:rsid w:val="008D11DD"/>
    <w:rsid w:val="008D3A72"/>
    <w:rsid w:val="008D5152"/>
    <w:rsid w:val="008D56EB"/>
    <w:rsid w:val="008E2ACC"/>
    <w:rsid w:val="008E3F28"/>
    <w:rsid w:val="008E479F"/>
    <w:rsid w:val="008E49AC"/>
    <w:rsid w:val="008E50D3"/>
    <w:rsid w:val="008E627A"/>
    <w:rsid w:val="008E742C"/>
    <w:rsid w:val="008F2990"/>
    <w:rsid w:val="00900453"/>
    <w:rsid w:val="00901684"/>
    <w:rsid w:val="00905EB3"/>
    <w:rsid w:val="00910B6D"/>
    <w:rsid w:val="00912007"/>
    <w:rsid w:val="0091434D"/>
    <w:rsid w:val="0091627B"/>
    <w:rsid w:val="009203E4"/>
    <w:rsid w:val="00923D74"/>
    <w:rsid w:val="00925969"/>
    <w:rsid w:val="00933DCA"/>
    <w:rsid w:val="00935A8A"/>
    <w:rsid w:val="009373A3"/>
    <w:rsid w:val="00937BE6"/>
    <w:rsid w:val="00940869"/>
    <w:rsid w:val="0094151B"/>
    <w:rsid w:val="00941C3B"/>
    <w:rsid w:val="0094254C"/>
    <w:rsid w:val="0094292B"/>
    <w:rsid w:val="00942EA6"/>
    <w:rsid w:val="00944357"/>
    <w:rsid w:val="00944D98"/>
    <w:rsid w:val="009461B6"/>
    <w:rsid w:val="009467B8"/>
    <w:rsid w:val="00951300"/>
    <w:rsid w:val="00951DDF"/>
    <w:rsid w:val="00952931"/>
    <w:rsid w:val="00953726"/>
    <w:rsid w:val="009538BA"/>
    <w:rsid w:val="00953C2F"/>
    <w:rsid w:val="00954748"/>
    <w:rsid w:val="00954934"/>
    <w:rsid w:val="00960B12"/>
    <w:rsid w:val="0096258B"/>
    <w:rsid w:val="009648F5"/>
    <w:rsid w:val="00970E52"/>
    <w:rsid w:val="00972FEE"/>
    <w:rsid w:val="00976FF5"/>
    <w:rsid w:val="0098393A"/>
    <w:rsid w:val="00985582"/>
    <w:rsid w:val="009865E3"/>
    <w:rsid w:val="00987180"/>
    <w:rsid w:val="009876A2"/>
    <w:rsid w:val="00991022"/>
    <w:rsid w:val="0099256D"/>
    <w:rsid w:val="009962D0"/>
    <w:rsid w:val="00996340"/>
    <w:rsid w:val="0099727E"/>
    <w:rsid w:val="009A0C0D"/>
    <w:rsid w:val="009A28A1"/>
    <w:rsid w:val="009A28F7"/>
    <w:rsid w:val="009A2F40"/>
    <w:rsid w:val="009A4F53"/>
    <w:rsid w:val="009B13FB"/>
    <w:rsid w:val="009B6AE4"/>
    <w:rsid w:val="009C30B5"/>
    <w:rsid w:val="009C3437"/>
    <w:rsid w:val="009C35AB"/>
    <w:rsid w:val="009C4EA3"/>
    <w:rsid w:val="009C74D7"/>
    <w:rsid w:val="009D0F86"/>
    <w:rsid w:val="009D115A"/>
    <w:rsid w:val="009D1600"/>
    <w:rsid w:val="009D550E"/>
    <w:rsid w:val="009D6DC9"/>
    <w:rsid w:val="009D7801"/>
    <w:rsid w:val="009E333A"/>
    <w:rsid w:val="009E7DB8"/>
    <w:rsid w:val="009F016C"/>
    <w:rsid w:val="009F05DD"/>
    <w:rsid w:val="009F21A2"/>
    <w:rsid w:val="009F52F8"/>
    <w:rsid w:val="009F53E9"/>
    <w:rsid w:val="009F6C2A"/>
    <w:rsid w:val="009F6E57"/>
    <w:rsid w:val="00A00580"/>
    <w:rsid w:val="00A0147C"/>
    <w:rsid w:val="00A03796"/>
    <w:rsid w:val="00A056D0"/>
    <w:rsid w:val="00A07B54"/>
    <w:rsid w:val="00A14E92"/>
    <w:rsid w:val="00A20CA9"/>
    <w:rsid w:val="00A22AF3"/>
    <w:rsid w:val="00A26DFB"/>
    <w:rsid w:val="00A277E8"/>
    <w:rsid w:val="00A27F2E"/>
    <w:rsid w:val="00A315E8"/>
    <w:rsid w:val="00A31CC5"/>
    <w:rsid w:val="00A323EF"/>
    <w:rsid w:val="00A32454"/>
    <w:rsid w:val="00A34CA9"/>
    <w:rsid w:val="00A36999"/>
    <w:rsid w:val="00A42DCF"/>
    <w:rsid w:val="00A43134"/>
    <w:rsid w:val="00A435DE"/>
    <w:rsid w:val="00A47CD5"/>
    <w:rsid w:val="00A47F49"/>
    <w:rsid w:val="00A47FDC"/>
    <w:rsid w:val="00A5112A"/>
    <w:rsid w:val="00A51480"/>
    <w:rsid w:val="00A576AC"/>
    <w:rsid w:val="00A6560E"/>
    <w:rsid w:val="00A66EEC"/>
    <w:rsid w:val="00A670B0"/>
    <w:rsid w:val="00A67DD2"/>
    <w:rsid w:val="00A7110E"/>
    <w:rsid w:val="00A7213A"/>
    <w:rsid w:val="00A73B17"/>
    <w:rsid w:val="00A73CA8"/>
    <w:rsid w:val="00A7459C"/>
    <w:rsid w:val="00A74ABB"/>
    <w:rsid w:val="00A75F0C"/>
    <w:rsid w:val="00A76F64"/>
    <w:rsid w:val="00A7798B"/>
    <w:rsid w:val="00A77D26"/>
    <w:rsid w:val="00A90222"/>
    <w:rsid w:val="00A90C09"/>
    <w:rsid w:val="00A93A7C"/>
    <w:rsid w:val="00A94755"/>
    <w:rsid w:val="00AA4D55"/>
    <w:rsid w:val="00AB0BD3"/>
    <w:rsid w:val="00AB0D30"/>
    <w:rsid w:val="00AB1378"/>
    <w:rsid w:val="00AB48FF"/>
    <w:rsid w:val="00AB5AF5"/>
    <w:rsid w:val="00AC1BD8"/>
    <w:rsid w:val="00AC352E"/>
    <w:rsid w:val="00AC66E7"/>
    <w:rsid w:val="00AC67E2"/>
    <w:rsid w:val="00AC6EB2"/>
    <w:rsid w:val="00AC7271"/>
    <w:rsid w:val="00AC7B81"/>
    <w:rsid w:val="00AD53FF"/>
    <w:rsid w:val="00AD7232"/>
    <w:rsid w:val="00AE0735"/>
    <w:rsid w:val="00AE07D4"/>
    <w:rsid w:val="00AE23D9"/>
    <w:rsid w:val="00AE3258"/>
    <w:rsid w:val="00AE3590"/>
    <w:rsid w:val="00AE3BD0"/>
    <w:rsid w:val="00AE5414"/>
    <w:rsid w:val="00AE5AE3"/>
    <w:rsid w:val="00AE5AF5"/>
    <w:rsid w:val="00AF2CC9"/>
    <w:rsid w:val="00AF449B"/>
    <w:rsid w:val="00B019E3"/>
    <w:rsid w:val="00B02407"/>
    <w:rsid w:val="00B02CF8"/>
    <w:rsid w:val="00B02EB8"/>
    <w:rsid w:val="00B061BD"/>
    <w:rsid w:val="00B066D9"/>
    <w:rsid w:val="00B06C0A"/>
    <w:rsid w:val="00B07FF4"/>
    <w:rsid w:val="00B13C7F"/>
    <w:rsid w:val="00B1481B"/>
    <w:rsid w:val="00B14B75"/>
    <w:rsid w:val="00B168DA"/>
    <w:rsid w:val="00B319B0"/>
    <w:rsid w:val="00B3517D"/>
    <w:rsid w:val="00B3635B"/>
    <w:rsid w:val="00B366EB"/>
    <w:rsid w:val="00B37F30"/>
    <w:rsid w:val="00B4718E"/>
    <w:rsid w:val="00B56693"/>
    <w:rsid w:val="00B5696F"/>
    <w:rsid w:val="00B578D2"/>
    <w:rsid w:val="00B65127"/>
    <w:rsid w:val="00B66431"/>
    <w:rsid w:val="00B67FB2"/>
    <w:rsid w:val="00B70BE1"/>
    <w:rsid w:val="00B72BE8"/>
    <w:rsid w:val="00B7682D"/>
    <w:rsid w:val="00B80AFC"/>
    <w:rsid w:val="00B811F4"/>
    <w:rsid w:val="00B81E47"/>
    <w:rsid w:val="00B84FDD"/>
    <w:rsid w:val="00B8759C"/>
    <w:rsid w:val="00B92569"/>
    <w:rsid w:val="00B93885"/>
    <w:rsid w:val="00B94CB7"/>
    <w:rsid w:val="00B95522"/>
    <w:rsid w:val="00B95EBF"/>
    <w:rsid w:val="00B972C6"/>
    <w:rsid w:val="00BB2A36"/>
    <w:rsid w:val="00BB4703"/>
    <w:rsid w:val="00BB518D"/>
    <w:rsid w:val="00BB6E2B"/>
    <w:rsid w:val="00BC05C1"/>
    <w:rsid w:val="00BC0E37"/>
    <w:rsid w:val="00BD0158"/>
    <w:rsid w:val="00BD02B2"/>
    <w:rsid w:val="00BD07DF"/>
    <w:rsid w:val="00BD0E30"/>
    <w:rsid w:val="00BD2004"/>
    <w:rsid w:val="00BD2E5F"/>
    <w:rsid w:val="00BD3B30"/>
    <w:rsid w:val="00BE151C"/>
    <w:rsid w:val="00BE4DDB"/>
    <w:rsid w:val="00BE6ABE"/>
    <w:rsid w:val="00BF2932"/>
    <w:rsid w:val="00BF4538"/>
    <w:rsid w:val="00C019B6"/>
    <w:rsid w:val="00C04FAF"/>
    <w:rsid w:val="00C05972"/>
    <w:rsid w:val="00C21686"/>
    <w:rsid w:val="00C2191B"/>
    <w:rsid w:val="00C23C0F"/>
    <w:rsid w:val="00C25D81"/>
    <w:rsid w:val="00C26823"/>
    <w:rsid w:val="00C31DF7"/>
    <w:rsid w:val="00C34C48"/>
    <w:rsid w:val="00C34E83"/>
    <w:rsid w:val="00C358FA"/>
    <w:rsid w:val="00C3600E"/>
    <w:rsid w:val="00C41586"/>
    <w:rsid w:val="00C43E22"/>
    <w:rsid w:val="00C43FA6"/>
    <w:rsid w:val="00C45895"/>
    <w:rsid w:val="00C505D7"/>
    <w:rsid w:val="00C51B69"/>
    <w:rsid w:val="00C52D3E"/>
    <w:rsid w:val="00C56EBF"/>
    <w:rsid w:val="00C61513"/>
    <w:rsid w:val="00C61A5A"/>
    <w:rsid w:val="00C63045"/>
    <w:rsid w:val="00C66A74"/>
    <w:rsid w:val="00C710C1"/>
    <w:rsid w:val="00C72591"/>
    <w:rsid w:val="00C72A9B"/>
    <w:rsid w:val="00C73171"/>
    <w:rsid w:val="00C73DE9"/>
    <w:rsid w:val="00C760BD"/>
    <w:rsid w:val="00C769ED"/>
    <w:rsid w:val="00C77191"/>
    <w:rsid w:val="00C814DC"/>
    <w:rsid w:val="00C82426"/>
    <w:rsid w:val="00C83B47"/>
    <w:rsid w:val="00C87632"/>
    <w:rsid w:val="00C909B4"/>
    <w:rsid w:val="00C92166"/>
    <w:rsid w:val="00C93BB5"/>
    <w:rsid w:val="00C970B1"/>
    <w:rsid w:val="00CA05ED"/>
    <w:rsid w:val="00CA4CBA"/>
    <w:rsid w:val="00CA5C2B"/>
    <w:rsid w:val="00CB0066"/>
    <w:rsid w:val="00CB1C76"/>
    <w:rsid w:val="00CB4596"/>
    <w:rsid w:val="00CB7C3F"/>
    <w:rsid w:val="00CC08A0"/>
    <w:rsid w:val="00CC549A"/>
    <w:rsid w:val="00CC6E4F"/>
    <w:rsid w:val="00CC730F"/>
    <w:rsid w:val="00CD3088"/>
    <w:rsid w:val="00CD4EC3"/>
    <w:rsid w:val="00CD5BB0"/>
    <w:rsid w:val="00CD6FE1"/>
    <w:rsid w:val="00CD7DD0"/>
    <w:rsid w:val="00CE3CF6"/>
    <w:rsid w:val="00CE643B"/>
    <w:rsid w:val="00CE797D"/>
    <w:rsid w:val="00CF2D85"/>
    <w:rsid w:val="00CF755B"/>
    <w:rsid w:val="00CF7790"/>
    <w:rsid w:val="00D00D81"/>
    <w:rsid w:val="00D04B2C"/>
    <w:rsid w:val="00D06039"/>
    <w:rsid w:val="00D06093"/>
    <w:rsid w:val="00D06E62"/>
    <w:rsid w:val="00D12673"/>
    <w:rsid w:val="00D162C7"/>
    <w:rsid w:val="00D16962"/>
    <w:rsid w:val="00D17CB4"/>
    <w:rsid w:val="00D216E9"/>
    <w:rsid w:val="00D22F43"/>
    <w:rsid w:val="00D264D6"/>
    <w:rsid w:val="00D27F58"/>
    <w:rsid w:val="00D3201B"/>
    <w:rsid w:val="00D34DD0"/>
    <w:rsid w:val="00D377BD"/>
    <w:rsid w:val="00D45E8A"/>
    <w:rsid w:val="00D45F24"/>
    <w:rsid w:val="00D4663C"/>
    <w:rsid w:val="00D4690E"/>
    <w:rsid w:val="00D47438"/>
    <w:rsid w:val="00D545A1"/>
    <w:rsid w:val="00D55008"/>
    <w:rsid w:val="00D57F2F"/>
    <w:rsid w:val="00D62D3B"/>
    <w:rsid w:val="00D65CE9"/>
    <w:rsid w:val="00D70465"/>
    <w:rsid w:val="00D70E34"/>
    <w:rsid w:val="00D7211C"/>
    <w:rsid w:val="00D76CEF"/>
    <w:rsid w:val="00D82B9E"/>
    <w:rsid w:val="00D84BA1"/>
    <w:rsid w:val="00D876DF"/>
    <w:rsid w:val="00DA2238"/>
    <w:rsid w:val="00DA35B1"/>
    <w:rsid w:val="00DA68BC"/>
    <w:rsid w:val="00DA6E3E"/>
    <w:rsid w:val="00DB0927"/>
    <w:rsid w:val="00DB3CEB"/>
    <w:rsid w:val="00DB4BA5"/>
    <w:rsid w:val="00DC0208"/>
    <w:rsid w:val="00DC5279"/>
    <w:rsid w:val="00DC7F2C"/>
    <w:rsid w:val="00DD20EE"/>
    <w:rsid w:val="00DD2542"/>
    <w:rsid w:val="00DD5A50"/>
    <w:rsid w:val="00DD7171"/>
    <w:rsid w:val="00DE04C7"/>
    <w:rsid w:val="00DE4030"/>
    <w:rsid w:val="00DE46B7"/>
    <w:rsid w:val="00DE7D8A"/>
    <w:rsid w:val="00DF1074"/>
    <w:rsid w:val="00DF197B"/>
    <w:rsid w:val="00DF3296"/>
    <w:rsid w:val="00DF470E"/>
    <w:rsid w:val="00E10232"/>
    <w:rsid w:val="00E17FB7"/>
    <w:rsid w:val="00E22E92"/>
    <w:rsid w:val="00E2557E"/>
    <w:rsid w:val="00E2592E"/>
    <w:rsid w:val="00E30100"/>
    <w:rsid w:val="00E30AA0"/>
    <w:rsid w:val="00E32A57"/>
    <w:rsid w:val="00E400B8"/>
    <w:rsid w:val="00E40E7E"/>
    <w:rsid w:val="00E4104E"/>
    <w:rsid w:val="00E43ED5"/>
    <w:rsid w:val="00E53079"/>
    <w:rsid w:val="00E5638E"/>
    <w:rsid w:val="00E61C2E"/>
    <w:rsid w:val="00E61CA1"/>
    <w:rsid w:val="00E6255C"/>
    <w:rsid w:val="00E63F29"/>
    <w:rsid w:val="00E64EA8"/>
    <w:rsid w:val="00E70335"/>
    <w:rsid w:val="00E7147E"/>
    <w:rsid w:val="00E73A80"/>
    <w:rsid w:val="00E74955"/>
    <w:rsid w:val="00E75C25"/>
    <w:rsid w:val="00E77B6A"/>
    <w:rsid w:val="00E81E0C"/>
    <w:rsid w:val="00E820C6"/>
    <w:rsid w:val="00E824AB"/>
    <w:rsid w:val="00E828CD"/>
    <w:rsid w:val="00E83593"/>
    <w:rsid w:val="00E836DA"/>
    <w:rsid w:val="00E90E44"/>
    <w:rsid w:val="00E94311"/>
    <w:rsid w:val="00E96C84"/>
    <w:rsid w:val="00EA0FEC"/>
    <w:rsid w:val="00EA348F"/>
    <w:rsid w:val="00EA3E69"/>
    <w:rsid w:val="00EA47F2"/>
    <w:rsid w:val="00EB0C33"/>
    <w:rsid w:val="00EB30C6"/>
    <w:rsid w:val="00EB6DC4"/>
    <w:rsid w:val="00EB6DDE"/>
    <w:rsid w:val="00EB73C0"/>
    <w:rsid w:val="00ED02DD"/>
    <w:rsid w:val="00ED156D"/>
    <w:rsid w:val="00ED362B"/>
    <w:rsid w:val="00ED3E2A"/>
    <w:rsid w:val="00ED664C"/>
    <w:rsid w:val="00EE0B09"/>
    <w:rsid w:val="00EE25D0"/>
    <w:rsid w:val="00EE33C9"/>
    <w:rsid w:val="00EF05F7"/>
    <w:rsid w:val="00EF17F0"/>
    <w:rsid w:val="00EF46CB"/>
    <w:rsid w:val="00EF5C1D"/>
    <w:rsid w:val="00EF6A53"/>
    <w:rsid w:val="00F00F3E"/>
    <w:rsid w:val="00F07606"/>
    <w:rsid w:val="00F1116C"/>
    <w:rsid w:val="00F157E4"/>
    <w:rsid w:val="00F16CC1"/>
    <w:rsid w:val="00F2555F"/>
    <w:rsid w:val="00F26EE0"/>
    <w:rsid w:val="00F27441"/>
    <w:rsid w:val="00F325A8"/>
    <w:rsid w:val="00F35008"/>
    <w:rsid w:val="00F37857"/>
    <w:rsid w:val="00F37B6B"/>
    <w:rsid w:val="00F37BEC"/>
    <w:rsid w:val="00F37C1B"/>
    <w:rsid w:val="00F43325"/>
    <w:rsid w:val="00F43F1D"/>
    <w:rsid w:val="00F506CC"/>
    <w:rsid w:val="00F5271E"/>
    <w:rsid w:val="00F5520F"/>
    <w:rsid w:val="00F55356"/>
    <w:rsid w:val="00F56BCC"/>
    <w:rsid w:val="00F57A46"/>
    <w:rsid w:val="00F605EB"/>
    <w:rsid w:val="00F63FA6"/>
    <w:rsid w:val="00F65071"/>
    <w:rsid w:val="00F72872"/>
    <w:rsid w:val="00F76BD4"/>
    <w:rsid w:val="00F777C8"/>
    <w:rsid w:val="00F81CAF"/>
    <w:rsid w:val="00F8340D"/>
    <w:rsid w:val="00F841C7"/>
    <w:rsid w:val="00F8463C"/>
    <w:rsid w:val="00F91458"/>
    <w:rsid w:val="00F929CE"/>
    <w:rsid w:val="00F9725E"/>
    <w:rsid w:val="00F97BD1"/>
    <w:rsid w:val="00FA03B2"/>
    <w:rsid w:val="00FA451C"/>
    <w:rsid w:val="00FA49D2"/>
    <w:rsid w:val="00FA5672"/>
    <w:rsid w:val="00FA6672"/>
    <w:rsid w:val="00FA71D2"/>
    <w:rsid w:val="00FB6A56"/>
    <w:rsid w:val="00FB6A5B"/>
    <w:rsid w:val="00FB6FC0"/>
    <w:rsid w:val="00FC17F7"/>
    <w:rsid w:val="00FC7A02"/>
    <w:rsid w:val="00FD1BD9"/>
    <w:rsid w:val="00FD2129"/>
    <w:rsid w:val="00FD5EDF"/>
    <w:rsid w:val="00FD687C"/>
    <w:rsid w:val="00FD68FE"/>
    <w:rsid w:val="00FE5882"/>
    <w:rsid w:val="00FE618D"/>
    <w:rsid w:val="00FE619C"/>
    <w:rsid w:val="00FE7A68"/>
    <w:rsid w:val="00FF23C1"/>
    <w:rsid w:val="00FF32A9"/>
    <w:rsid w:val="00FF4D15"/>
    <w:rsid w:val="00FF585B"/>
    <w:rsid w:val="00FF6095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E884"/>
  <w15:docId w15:val="{0F238957-9892-4A35-9E53-C402E859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3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7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70077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0DE"/>
  </w:style>
  <w:style w:type="paragraph" w:styleId="Stopka">
    <w:name w:val="footer"/>
    <w:basedOn w:val="Normalny"/>
    <w:link w:val="StopkaZnak"/>
    <w:uiPriority w:val="99"/>
    <w:unhideWhenUsed/>
    <w:rsid w:val="0045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0DE"/>
  </w:style>
  <w:style w:type="paragraph" w:styleId="Tekstdymka">
    <w:name w:val="Balloon Text"/>
    <w:basedOn w:val="Normalny"/>
    <w:link w:val="TekstdymkaZnak"/>
    <w:uiPriority w:val="99"/>
    <w:semiHidden/>
    <w:unhideWhenUsed/>
    <w:rsid w:val="0045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0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7007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link w:val="Nagwek5"/>
    <w:uiPriority w:val="99"/>
    <w:rsid w:val="007007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locked/>
    <w:rsid w:val="0070077F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70077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uiPriority w:val="99"/>
    <w:semiHidden/>
    <w:rsid w:val="0070077F"/>
    <w:rPr>
      <w:sz w:val="20"/>
      <w:szCs w:val="20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link w:val="Tekstpodstawowy"/>
    <w:uiPriority w:val="99"/>
    <w:semiHidden/>
    <w:locked/>
    <w:rsid w:val="0070077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semiHidden/>
    <w:unhideWhenUsed/>
    <w:rsid w:val="0070077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70077F"/>
  </w:style>
  <w:style w:type="paragraph" w:styleId="Tekstpodstawowywcity">
    <w:name w:val="Body Text Indent"/>
    <w:basedOn w:val="Normalny"/>
    <w:link w:val="TekstpodstawowywcityZnak"/>
    <w:uiPriority w:val="99"/>
    <w:unhideWhenUsed/>
    <w:rsid w:val="007007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700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007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700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7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7007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077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70077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70077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7007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0077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A3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48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34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348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C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CA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1CA1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BE4DDB"/>
    <w:rPr>
      <w:rFonts w:cs="Calibri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4DDB"/>
    <w:pPr>
      <w:widowControl w:val="0"/>
      <w:shd w:val="clear" w:color="auto" w:fill="FFFFFF"/>
      <w:spacing w:after="1380" w:line="0" w:lineRule="atLeast"/>
      <w:ind w:hanging="460"/>
    </w:pPr>
    <w:rPr>
      <w:rFonts w:cs="Calibri"/>
      <w:lang w:eastAsia="pl-PL"/>
    </w:rPr>
  </w:style>
  <w:style w:type="character" w:customStyle="1" w:styleId="Teksttreci2Pogrubienie">
    <w:name w:val="Tekst treści (2) + Pogrubienie"/>
    <w:basedOn w:val="Teksttreci2"/>
    <w:rsid w:val="00BE4DDB"/>
    <w:rPr>
      <w:rFonts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E4DDB"/>
    <w:rPr>
      <w:rFonts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77A0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E618D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E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s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F711-FF21-4091-8F98-597A731E3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9FFD2-0E1A-4E5B-B464-1F4E862763DB}"/>
</file>

<file path=customXml/itemProps3.xml><?xml version="1.0" encoding="utf-8"?>
<ds:datastoreItem xmlns:ds="http://schemas.openxmlformats.org/officeDocument/2006/customXml" ds:itemID="{AECE18EF-F696-4695-A8F9-5493EA9A5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7F55B-E4D1-45D3-80EB-51458592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9198</Words>
  <Characters>55194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simsonen@gmail.com</dc:creator>
  <cp:lastModifiedBy>Łukasz Sadowski</cp:lastModifiedBy>
  <cp:revision>40</cp:revision>
  <cp:lastPrinted>2021-02-05T07:41:00Z</cp:lastPrinted>
  <dcterms:created xsi:type="dcterms:W3CDTF">2020-04-04T10:51:00Z</dcterms:created>
  <dcterms:modified xsi:type="dcterms:W3CDTF">2021-02-05T13:38:00Z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